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84" w:rsidRDefault="00B85184" w:rsidP="00B85184">
      <w:pPr>
        <w:spacing w:line="240" w:lineRule="exact"/>
        <w:rPr>
          <w:rFonts w:ascii="Times New Roman" w:eastAsia="Times New Roman" w:hAnsi="Times New Roman" w:cs="Times New Roman"/>
          <w:b/>
          <w:color w:val="auto"/>
          <w:sz w:val="28"/>
          <w:szCs w:val="28"/>
        </w:rPr>
      </w:pPr>
    </w:p>
    <w:p w:rsidR="00B85184" w:rsidRDefault="00B85184" w:rsidP="004A1DA6">
      <w:pPr>
        <w:spacing w:line="240" w:lineRule="exact"/>
        <w:jc w:val="center"/>
        <w:rPr>
          <w:rFonts w:ascii="Times New Roman" w:eastAsia="Times New Roman" w:hAnsi="Times New Roman" w:cs="Times New Roman"/>
          <w:b/>
          <w:color w:val="auto"/>
          <w:sz w:val="28"/>
          <w:szCs w:val="28"/>
        </w:rPr>
      </w:pPr>
    </w:p>
    <w:p w:rsidR="00B85184" w:rsidRPr="00B85184" w:rsidRDefault="00B85184" w:rsidP="00B85184">
      <w:pPr>
        <w:jc w:val="center"/>
        <w:rPr>
          <w:rFonts w:ascii="Times New Roman" w:eastAsia="Times New Roman" w:hAnsi="Times New Roman" w:cs="Times New Roman"/>
          <w:sz w:val="26"/>
          <w:szCs w:val="26"/>
        </w:rPr>
      </w:pPr>
      <w:r w:rsidRPr="00B85184">
        <w:rPr>
          <w:rFonts w:ascii="Times New Roman" w:eastAsia="Times New Roman" w:hAnsi="Times New Roman" w:cs="Times New Roman"/>
          <w:sz w:val="26"/>
          <w:szCs w:val="26"/>
        </w:rP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7.5pt" o:ole="" fillcolor="window">
            <v:imagedata r:id="rId8" o:title=""/>
          </v:shape>
          <o:OLEObject Type="Embed" ProgID="Word.Picture.8" ShapeID="_x0000_i1025" DrawAspect="Content" ObjectID="_1732000436" r:id="rId9"/>
        </w:object>
      </w:r>
    </w:p>
    <w:p w:rsidR="00B85184" w:rsidRPr="00B85184" w:rsidRDefault="00B85184" w:rsidP="00B85184">
      <w:pPr>
        <w:spacing w:line="240" w:lineRule="exact"/>
        <w:jc w:val="center"/>
        <w:rPr>
          <w:rFonts w:ascii="Times New Roman" w:eastAsia="Times New Roman" w:hAnsi="Times New Roman" w:cs="Times New Roman"/>
          <w:b/>
          <w:sz w:val="26"/>
          <w:szCs w:val="26"/>
        </w:rPr>
      </w:pPr>
      <w:r w:rsidRPr="00B85184">
        <w:rPr>
          <w:rFonts w:ascii="Times New Roman" w:eastAsia="Times New Roman" w:hAnsi="Times New Roman" w:cs="Times New Roman"/>
          <w:b/>
          <w:sz w:val="26"/>
          <w:szCs w:val="26"/>
        </w:rPr>
        <w:t>Российская Федерация</w:t>
      </w:r>
    </w:p>
    <w:p w:rsidR="00B85184" w:rsidRPr="00B85184" w:rsidRDefault="00B85184" w:rsidP="00B85184">
      <w:pPr>
        <w:spacing w:line="240" w:lineRule="exact"/>
        <w:jc w:val="center"/>
        <w:rPr>
          <w:rFonts w:ascii="Times New Roman" w:eastAsia="Times New Roman" w:hAnsi="Times New Roman" w:cs="Times New Roman"/>
          <w:b/>
          <w:sz w:val="26"/>
          <w:szCs w:val="26"/>
        </w:rPr>
      </w:pPr>
      <w:r w:rsidRPr="00B85184">
        <w:rPr>
          <w:rFonts w:ascii="Times New Roman" w:eastAsia="Times New Roman" w:hAnsi="Times New Roman" w:cs="Times New Roman"/>
          <w:b/>
          <w:sz w:val="26"/>
          <w:szCs w:val="26"/>
        </w:rPr>
        <w:t xml:space="preserve">Новгородская область </w:t>
      </w:r>
      <w:proofErr w:type="spellStart"/>
      <w:r w:rsidRPr="00B85184">
        <w:rPr>
          <w:rFonts w:ascii="Times New Roman" w:eastAsia="Times New Roman" w:hAnsi="Times New Roman" w:cs="Times New Roman"/>
          <w:b/>
          <w:sz w:val="26"/>
          <w:szCs w:val="26"/>
        </w:rPr>
        <w:t>Чудовский</w:t>
      </w:r>
      <w:proofErr w:type="spellEnd"/>
      <w:r w:rsidRPr="00B85184">
        <w:rPr>
          <w:rFonts w:ascii="Times New Roman" w:eastAsia="Times New Roman" w:hAnsi="Times New Roman" w:cs="Times New Roman"/>
          <w:b/>
          <w:sz w:val="26"/>
          <w:szCs w:val="26"/>
        </w:rPr>
        <w:t xml:space="preserve"> район</w:t>
      </w:r>
    </w:p>
    <w:p w:rsidR="00B85184" w:rsidRPr="00B85184" w:rsidRDefault="00B85184" w:rsidP="00B85184">
      <w:pPr>
        <w:spacing w:line="120" w:lineRule="exact"/>
        <w:jc w:val="center"/>
        <w:rPr>
          <w:rFonts w:ascii="Times New Roman" w:eastAsia="Times New Roman" w:hAnsi="Times New Roman" w:cs="Times New Roman"/>
          <w:b/>
          <w:sz w:val="26"/>
          <w:szCs w:val="26"/>
        </w:rPr>
      </w:pPr>
    </w:p>
    <w:p w:rsidR="00B85184" w:rsidRPr="00B85184" w:rsidRDefault="00B85184" w:rsidP="00B85184">
      <w:pPr>
        <w:jc w:val="center"/>
        <w:rPr>
          <w:rFonts w:ascii="Times New Roman" w:eastAsia="Times New Roman" w:hAnsi="Times New Roman" w:cs="Times New Roman"/>
          <w:b/>
          <w:sz w:val="26"/>
          <w:szCs w:val="26"/>
        </w:rPr>
      </w:pPr>
      <w:r w:rsidRPr="00B85184">
        <w:rPr>
          <w:rFonts w:ascii="Times New Roman" w:eastAsia="Times New Roman" w:hAnsi="Times New Roman" w:cs="Times New Roman"/>
          <w:b/>
          <w:sz w:val="26"/>
          <w:szCs w:val="26"/>
        </w:rPr>
        <w:t xml:space="preserve">АДМИНИСТРАЦИЯ </w:t>
      </w:r>
    </w:p>
    <w:p w:rsidR="00B85184" w:rsidRPr="00B85184" w:rsidRDefault="00B85184" w:rsidP="00B85184">
      <w:pPr>
        <w:jc w:val="center"/>
        <w:rPr>
          <w:rFonts w:ascii="Times New Roman" w:eastAsia="Times New Roman" w:hAnsi="Times New Roman" w:cs="Times New Roman"/>
          <w:b/>
          <w:sz w:val="26"/>
          <w:szCs w:val="26"/>
        </w:rPr>
      </w:pPr>
      <w:r w:rsidRPr="00B85184">
        <w:rPr>
          <w:rFonts w:ascii="Times New Roman" w:eastAsia="Times New Roman" w:hAnsi="Times New Roman" w:cs="Times New Roman"/>
          <w:b/>
          <w:sz w:val="26"/>
          <w:szCs w:val="26"/>
        </w:rPr>
        <w:t>ТРЕГУБОВСКОГО  СЕЛЬСКОГО ПОСЕЛЕНИЯ</w:t>
      </w:r>
    </w:p>
    <w:p w:rsidR="00B85184" w:rsidRPr="00B85184" w:rsidRDefault="00B85184" w:rsidP="00B85184">
      <w:pPr>
        <w:jc w:val="center"/>
        <w:rPr>
          <w:rFonts w:ascii="Times New Roman" w:eastAsia="Times New Roman" w:hAnsi="Times New Roman" w:cs="Times New Roman"/>
          <w:b/>
          <w:spacing w:val="100"/>
          <w:sz w:val="26"/>
          <w:szCs w:val="26"/>
        </w:rPr>
      </w:pPr>
    </w:p>
    <w:p w:rsidR="00B85184" w:rsidRPr="00B85184" w:rsidRDefault="00B85184" w:rsidP="00B85184">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ПОСТАНОВЛЕНИЕ</w:t>
      </w:r>
      <w:bookmarkStart w:id="0" w:name="_GoBack"/>
      <w:bookmarkEnd w:id="0"/>
    </w:p>
    <w:p w:rsidR="00B85184" w:rsidRDefault="00B85184" w:rsidP="00B85184">
      <w:pPr>
        <w:jc w:val="center"/>
        <w:rPr>
          <w:rFonts w:ascii="Times New Roman" w:eastAsia="Times New Roman" w:hAnsi="Times New Roman" w:cs="Times New Roman"/>
          <w:b/>
          <w:color w:val="auto"/>
          <w:sz w:val="26"/>
          <w:szCs w:val="26"/>
        </w:rPr>
      </w:pPr>
    </w:p>
    <w:p w:rsidR="00B85184" w:rsidRPr="004A1DA6" w:rsidRDefault="00B85184" w:rsidP="00B85184">
      <w:pPr>
        <w:jc w:val="center"/>
        <w:rPr>
          <w:rFonts w:ascii="Times New Roman" w:eastAsia="Times New Roman" w:hAnsi="Times New Roman" w:cs="Times New Roman"/>
          <w:color w:val="auto"/>
          <w:sz w:val="26"/>
          <w:szCs w:val="26"/>
        </w:rPr>
      </w:pPr>
    </w:p>
    <w:p w:rsidR="004A1DA6" w:rsidRPr="004A1DA6" w:rsidRDefault="004A1DA6" w:rsidP="004A1DA6">
      <w:pPr>
        <w:jc w:val="both"/>
        <w:rPr>
          <w:rFonts w:ascii="Times New Roman" w:eastAsia="Times New Roman" w:hAnsi="Times New Roman" w:cs="Times New Roman"/>
          <w:color w:val="auto"/>
          <w:sz w:val="28"/>
          <w:szCs w:val="28"/>
        </w:rPr>
      </w:pPr>
      <w:r w:rsidRPr="004A1DA6">
        <w:rPr>
          <w:rFonts w:ascii="Times New Roman" w:eastAsia="Times New Roman" w:hAnsi="Times New Roman" w:cs="Times New Roman"/>
          <w:color w:val="auto"/>
          <w:sz w:val="28"/>
          <w:szCs w:val="28"/>
        </w:rPr>
        <w:t xml:space="preserve">от  </w:t>
      </w:r>
      <w:r w:rsidR="00B85184">
        <w:rPr>
          <w:rFonts w:ascii="Times New Roman" w:eastAsia="Times New Roman" w:hAnsi="Times New Roman" w:cs="Times New Roman"/>
          <w:color w:val="auto"/>
          <w:sz w:val="28"/>
          <w:szCs w:val="28"/>
        </w:rPr>
        <w:t xml:space="preserve">07.12.2022 </w:t>
      </w:r>
      <w:r w:rsidRPr="004A1DA6">
        <w:rPr>
          <w:rFonts w:ascii="Times New Roman" w:eastAsia="Times New Roman" w:hAnsi="Times New Roman" w:cs="Times New Roman"/>
          <w:color w:val="auto"/>
          <w:sz w:val="28"/>
          <w:szCs w:val="28"/>
        </w:rPr>
        <w:t xml:space="preserve">  № </w:t>
      </w:r>
      <w:r w:rsidR="00B85184">
        <w:rPr>
          <w:rFonts w:ascii="Times New Roman" w:eastAsia="Times New Roman" w:hAnsi="Times New Roman" w:cs="Times New Roman"/>
          <w:color w:val="auto"/>
          <w:sz w:val="28"/>
          <w:szCs w:val="28"/>
        </w:rPr>
        <w:t>148</w:t>
      </w:r>
    </w:p>
    <w:p w:rsidR="004A1DA6" w:rsidRPr="004A1DA6" w:rsidRDefault="004A1DA6" w:rsidP="004A1DA6">
      <w:pPr>
        <w:jc w:val="both"/>
        <w:rPr>
          <w:rFonts w:ascii="Times New Roman" w:eastAsia="Times New Roman" w:hAnsi="Times New Roman" w:cs="Times New Roman"/>
          <w:color w:val="auto"/>
          <w:sz w:val="28"/>
          <w:szCs w:val="28"/>
        </w:rPr>
      </w:pPr>
      <w:r w:rsidRPr="004A1DA6">
        <w:rPr>
          <w:rFonts w:ascii="Times New Roman" w:eastAsia="Times New Roman" w:hAnsi="Times New Roman" w:cs="Times New Roman"/>
          <w:color w:val="auto"/>
          <w:sz w:val="28"/>
          <w:szCs w:val="28"/>
        </w:rPr>
        <w:t>д. Трегубово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A1DA6" w:rsidRPr="00E224C3" w:rsidRDefault="004A1DA6" w:rsidP="004A1DA6">
      <w:pPr>
        <w:shd w:val="clear" w:color="auto" w:fill="FFFFFF"/>
        <w:spacing w:line="240" w:lineRule="exact"/>
        <w:jc w:val="center"/>
        <w:rPr>
          <w:rFonts w:ascii="Times New Roman" w:hAnsi="Times New Roman" w:cs="Times New Roman"/>
          <w:sz w:val="28"/>
          <w:szCs w:val="28"/>
        </w:rPr>
      </w:pP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Об утверждении Порядка использования </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земель или земельных участков, </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находящихся в государственной или</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муниципальной собственности, </w:t>
      </w:r>
      <w:proofErr w:type="gramStart"/>
      <w:r w:rsidRPr="004A1DA6">
        <w:rPr>
          <w:rFonts w:ascii="Times New Roman" w:hAnsi="Times New Roman" w:cs="Times New Roman"/>
          <w:b/>
          <w:sz w:val="28"/>
          <w:szCs w:val="28"/>
        </w:rPr>
        <w:t>для</w:t>
      </w:r>
      <w:proofErr w:type="gramEnd"/>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возведения гражданами гаражей, </w:t>
      </w:r>
    </w:p>
    <w:p w:rsidR="004A1DA6" w:rsidRDefault="004A1DA6" w:rsidP="004A1DA6">
      <w:pPr>
        <w:ind w:right="-1"/>
        <w:rPr>
          <w:rFonts w:ascii="Times New Roman" w:hAnsi="Times New Roman" w:cs="Times New Roman"/>
          <w:b/>
          <w:sz w:val="28"/>
          <w:szCs w:val="28"/>
        </w:rPr>
      </w:pPr>
      <w:proofErr w:type="gramStart"/>
      <w:r w:rsidRPr="004A1DA6">
        <w:rPr>
          <w:rFonts w:ascii="Times New Roman" w:hAnsi="Times New Roman" w:cs="Times New Roman"/>
          <w:b/>
          <w:sz w:val="28"/>
          <w:szCs w:val="28"/>
        </w:rPr>
        <w:t>являющихся</w:t>
      </w:r>
      <w:proofErr w:type="gramEnd"/>
      <w:r w:rsidRPr="004A1DA6">
        <w:rPr>
          <w:rFonts w:ascii="Times New Roman" w:hAnsi="Times New Roman" w:cs="Times New Roman"/>
          <w:b/>
          <w:sz w:val="28"/>
          <w:szCs w:val="28"/>
        </w:rPr>
        <w:t xml:space="preserve"> некапитальными</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сооружениями, либо для стоянки </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технических или других средств </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 xml:space="preserve">передвижения инвалидов вблизи </w:t>
      </w:r>
    </w:p>
    <w:p w:rsidR="004A1DA6" w:rsidRDefault="004A1DA6" w:rsidP="004A1DA6">
      <w:pPr>
        <w:ind w:right="-1"/>
        <w:rPr>
          <w:rFonts w:ascii="Times New Roman" w:hAnsi="Times New Roman" w:cs="Times New Roman"/>
          <w:b/>
          <w:sz w:val="28"/>
          <w:szCs w:val="28"/>
        </w:rPr>
      </w:pPr>
      <w:r w:rsidRPr="004A1DA6">
        <w:rPr>
          <w:rFonts w:ascii="Times New Roman" w:hAnsi="Times New Roman" w:cs="Times New Roman"/>
          <w:b/>
          <w:sz w:val="28"/>
          <w:szCs w:val="28"/>
        </w:rPr>
        <w:t>их места жительства на территории</w:t>
      </w:r>
    </w:p>
    <w:p w:rsidR="004A1DA6" w:rsidRDefault="004A1DA6" w:rsidP="004A1DA6">
      <w:pPr>
        <w:ind w:right="-1"/>
        <w:rPr>
          <w:rFonts w:ascii="Times New Roman" w:hAnsi="Times New Roman" w:cs="Times New Roman"/>
          <w:b/>
          <w:sz w:val="28"/>
          <w:szCs w:val="28"/>
        </w:rPr>
      </w:pPr>
      <w:proofErr w:type="spellStart"/>
      <w:r>
        <w:rPr>
          <w:rFonts w:ascii="Times New Roman" w:hAnsi="Times New Roman" w:cs="Times New Roman"/>
          <w:b/>
          <w:sz w:val="28"/>
          <w:szCs w:val="28"/>
        </w:rPr>
        <w:t>Трегубовского</w:t>
      </w:r>
      <w:proofErr w:type="spellEnd"/>
      <w:r w:rsidRPr="004A1DA6">
        <w:rPr>
          <w:rFonts w:ascii="Times New Roman" w:hAnsi="Times New Roman" w:cs="Times New Roman"/>
          <w:b/>
          <w:sz w:val="28"/>
          <w:szCs w:val="28"/>
        </w:rPr>
        <w:t xml:space="preserve"> сельского поселения </w:t>
      </w:r>
    </w:p>
    <w:p w:rsidR="004A1DA6" w:rsidRDefault="004A1DA6" w:rsidP="004A1DA6">
      <w:pPr>
        <w:ind w:right="-1"/>
        <w:rPr>
          <w:rFonts w:ascii="Times New Roman" w:hAnsi="Times New Roman" w:cs="Times New Roman"/>
          <w:b/>
          <w:sz w:val="28"/>
          <w:szCs w:val="28"/>
        </w:rPr>
      </w:pPr>
      <w:proofErr w:type="spellStart"/>
      <w:r>
        <w:rPr>
          <w:rFonts w:ascii="Times New Roman" w:hAnsi="Times New Roman" w:cs="Times New Roman"/>
          <w:b/>
          <w:sz w:val="28"/>
          <w:szCs w:val="28"/>
        </w:rPr>
        <w:t>Чудовского</w:t>
      </w:r>
      <w:proofErr w:type="spellEnd"/>
      <w:r w:rsidRPr="004A1DA6">
        <w:rPr>
          <w:rFonts w:ascii="Times New Roman" w:hAnsi="Times New Roman" w:cs="Times New Roman"/>
          <w:b/>
          <w:sz w:val="28"/>
          <w:szCs w:val="28"/>
        </w:rPr>
        <w:t xml:space="preserve"> муниципального района </w:t>
      </w:r>
    </w:p>
    <w:p w:rsidR="004A1DA6" w:rsidRPr="004A1DA6" w:rsidRDefault="004A1DA6" w:rsidP="004A1DA6">
      <w:pPr>
        <w:ind w:right="-1"/>
        <w:rPr>
          <w:b/>
          <w:sz w:val="28"/>
        </w:rPr>
      </w:pPr>
      <w:r>
        <w:rPr>
          <w:rFonts w:ascii="Times New Roman" w:hAnsi="Times New Roman" w:cs="Times New Roman"/>
          <w:b/>
          <w:sz w:val="28"/>
          <w:szCs w:val="28"/>
        </w:rPr>
        <w:t>Новгородской</w:t>
      </w:r>
      <w:r w:rsidRPr="004A1DA6">
        <w:rPr>
          <w:rFonts w:ascii="Times New Roman" w:hAnsi="Times New Roman" w:cs="Times New Roman"/>
          <w:b/>
          <w:sz w:val="28"/>
          <w:szCs w:val="28"/>
        </w:rPr>
        <w:t xml:space="preserve"> области</w:t>
      </w:r>
    </w:p>
    <w:p w:rsidR="004A1DA6" w:rsidRDefault="004A1DA6" w:rsidP="004A1DA6">
      <w:pPr>
        <w:spacing w:after="135"/>
        <w:jc w:val="center"/>
        <w:rPr>
          <w:rFonts w:ascii="Times New Roman" w:hAnsi="Times New Roman"/>
          <w:sz w:val="28"/>
          <w:szCs w:val="28"/>
        </w:rPr>
      </w:pPr>
    </w:p>
    <w:p w:rsidR="004A1DA6" w:rsidRPr="00E224C3" w:rsidRDefault="004A1DA6" w:rsidP="004A1DA6">
      <w:pPr>
        <w:spacing w:after="135"/>
        <w:ind w:firstLine="567"/>
        <w:jc w:val="both"/>
        <w:rPr>
          <w:rFonts w:ascii="Times New Roman" w:hAnsi="Times New Roman" w:cs="Times New Roman"/>
        </w:rPr>
      </w:pPr>
      <w:r w:rsidRPr="00E224C3">
        <w:rPr>
          <w:rFonts w:ascii="Times New Roman" w:hAnsi="Times New Roman" w:cs="Times New Roman"/>
          <w:sz w:val="28"/>
          <w:szCs w:val="28"/>
        </w:rPr>
        <w:t xml:space="preserve"> В соответствии с пунктом 19 статьи 14  Федерального закона «Об общих принципах организации местного самоуправления в Российской Федерации» от 06.10.2003 № 131-ФЗ, со статьей 39.36-1 Земельного кодекса Российской Федерации, </w:t>
      </w:r>
      <w:r>
        <w:rPr>
          <w:rFonts w:ascii="Times New Roman" w:hAnsi="Times New Roman" w:cs="Times New Roman"/>
          <w:sz w:val="28"/>
          <w:szCs w:val="28"/>
        </w:rPr>
        <w:t xml:space="preserve">руководствуясь </w:t>
      </w:r>
      <w:r w:rsidRPr="00E224C3">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Трегубовского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Чудовского</w:t>
      </w:r>
      <w:proofErr w:type="spellEnd"/>
      <w:r>
        <w:rPr>
          <w:rFonts w:ascii="Times New Roman" w:hAnsi="Times New Roman" w:cs="Times New Roman"/>
          <w:sz w:val="28"/>
          <w:szCs w:val="28"/>
        </w:rPr>
        <w:t xml:space="preserve"> муниципального района Новгородской</w:t>
      </w:r>
      <w:r w:rsidRPr="00E224C3">
        <w:rPr>
          <w:rFonts w:ascii="Times New Roman" w:hAnsi="Times New Roman" w:cs="Times New Roman"/>
          <w:sz w:val="28"/>
          <w:szCs w:val="28"/>
        </w:rPr>
        <w:t xml:space="preserve"> области</w:t>
      </w:r>
    </w:p>
    <w:p w:rsidR="004A1DA6" w:rsidRDefault="004A1DA6" w:rsidP="004A1DA6">
      <w:pPr>
        <w:ind w:firstLine="709"/>
        <w:jc w:val="both"/>
        <w:rPr>
          <w:rFonts w:ascii="Times New Roman" w:eastAsia="Times New Roman" w:hAnsi="Times New Roman" w:cs="Times New Roman"/>
          <w:color w:val="auto"/>
          <w:sz w:val="28"/>
          <w:szCs w:val="28"/>
        </w:rPr>
      </w:pPr>
    </w:p>
    <w:p w:rsidR="004A1DA6" w:rsidRDefault="004A1DA6" w:rsidP="004A1DA6">
      <w:pPr>
        <w:pStyle w:val="a6"/>
        <w:jc w:val="both"/>
        <w:rPr>
          <w:rFonts w:ascii="Times New Roman" w:hAnsi="Times New Roman"/>
          <w:sz w:val="28"/>
          <w:szCs w:val="28"/>
        </w:rPr>
      </w:pPr>
      <w:r>
        <w:rPr>
          <w:rFonts w:ascii="Times New Roman" w:hAnsi="Times New Roman"/>
          <w:sz w:val="28"/>
          <w:szCs w:val="28"/>
        </w:rPr>
        <w:t>ПОСТАНОВЛЯЮ:</w:t>
      </w:r>
    </w:p>
    <w:p w:rsidR="004A1DA6" w:rsidRDefault="004A1DA6" w:rsidP="004A1DA6">
      <w:pPr>
        <w:pStyle w:val="a6"/>
        <w:jc w:val="both"/>
        <w:rPr>
          <w:rFonts w:ascii="Times New Roman" w:hAnsi="Times New Roman"/>
          <w:sz w:val="28"/>
          <w:szCs w:val="28"/>
        </w:rPr>
      </w:pPr>
    </w:p>
    <w:p w:rsidR="004A1DA6" w:rsidRPr="00E224C3" w:rsidRDefault="004A1DA6" w:rsidP="004A1DA6">
      <w:pPr>
        <w:numPr>
          <w:ilvl w:val="0"/>
          <w:numId w:val="1"/>
        </w:numPr>
        <w:tabs>
          <w:tab w:val="left" w:pos="993"/>
          <w:tab w:val="left" w:pos="1276"/>
        </w:tabs>
        <w:autoSpaceDE w:val="0"/>
        <w:autoSpaceDN w:val="0"/>
        <w:adjustRightInd w:val="0"/>
        <w:ind w:left="0" w:firstLine="567"/>
        <w:jc w:val="both"/>
        <w:rPr>
          <w:rFonts w:ascii="Times New Roman" w:hAnsi="Times New Roman" w:cs="Times New Roman"/>
          <w:sz w:val="28"/>
          <w:szCs w:val="28"/>
        </w:rPr>
      </w:pPr>
      <w:r w:rsidRPr="00E224C3">
        <w:rPr>
          <w:rFonts w:ascii="Times New Roman" w:hAnsi="Times New Roman" w:cs="Times New Roman"/>
          <w:sz w:val="28"/>
          <w:szCs w:val="28"/>
        </w:rPr>
        <w:t xml:space="preserve">Утвердить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proofErr w:type="spellStart"/>
      <w:r>
        <w:rPr>
          <w:rFonts w:ascii="Times New Roman" w:hAnsi="Times New Roman" w:cs="Times New Roman"/>
          <w:sz w:val="28"/>
          <w:szCs w:val="28"/>
        </w:rPr>
        <w:t>Трегубовскогои</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Чудовского</w:t>
      </w:r>
      <w:proofErr w:type="spellEnd"/>
      <w:r w:rsidRPr="00E224C3">
        <w:rPr>
          <w:rFonts w:ascii="Times New Roman" w:hAnsi="Times New Roman" w:cs="Times New Roman"/>
          <w:sz w:val="28"/>
          <w:szCs w:val="28"/>
        </w:rPr>
        <w:t xml:space="preserve"> муниципального ра</w:t>
      </w:r>
      <w:r>
        <w:rPr>
          <w:rFonts w:ascii="Times New Roman" w:hAnsi="Times New Roman" w:cs="Times New Roman"/>
          <w:sz w:val="28"/>
          <w:szCs w:val="28"/>
        </w:rPr>
        <w:t>йона Новгородской</w:t>
      </w:r>
      <w:r w:rsidRPr="00E224C3">
        <w:rPr>
          <w:rFonts w:ascii="Times New Roman" w:hAnsi="Times New Roman" w:cs="Times New Roman"/>
          <w:sz w:val="28"/>
          <w:szCs w:val="28"/>
        </w:rPr>
        <w:t xml:space="preserve"> области (приложение 1).</w:t>
      </w:r>
    </w:p>
    <w:p w:rsidR="004A1DA6" w:rsidRPr="00E224C3" w:rsidRDefault="004A1DA6" w:rsidP="004A1DA6">
      <w:pPr>
        <w:numPr>
          <w:ilvl w:val="0"/>
          <w:numId w:val="1"/>
        </w:numPr>
        <w:shd w:val="clear" w:color="auto" w:fill="FFFFFF"/>
        <w:tabs>
          <w:tab w:val="left" w:pos="993"/>
          <w:tab w:val="left" w:pos="1276"/>
        </w:tabs>
        <w:ind w:left="0" w:firstLine="567"/>
        <w:jc w:val="both"/>
        <w:rPr>
          <w:rFonts w:ascii="Times New Roman" w:eastAsia="Times New Roman" w:hAnsi="Times New Roman" w:cs="Times New Roman"/>
          <w:color w:val="auto"/>
          <w:sz w:val="28"/>
          <w:szCs w:val="28"/>
        </w:rPr>
      </w:pPr>
      <w:r w:rsidRPr="00E224C3">
        <w:rPr>
          <w:rFonts w:ascii="Times New Roman" w:hAnsi="Times New Roman" w:cs="Times New Roman"/>
          <w:sz w:val="28"/>
          <w:szCs w:val="28"/>
        </w:rPr>
        <w:lastRenderedPageBreak/>
        <w:t xml:space="preserve">Настоящее постановление опубликовать в </w:t>
      </w:r>
      <w:r>
        <w:rPr>
          <w:rFonts w:ascii="Times New Roman" w:hAnsi="Times New Roman" w:cs="Times New Roman"/>
          <w:sz w:val="28"/>
          <w:szCs w:val="28"/>
        </w:rPr>
        <w:t>официальном бюллетене</w:t>
      </w:r>
      <w:r w:rsidR="00113262">
        <w:rPr>
          <w:rFonts w:ascii="Times New Roman" w:hAnsi="Times New Roman" w:cs="Times New Roman"/>
          <w:sz w:val="28"/>
          <w:szCs w:val="28"/>
        </w:rPr>
        <w:t xml:space="preserve"> </w:t>
      </w:r>
      <w:r>
        <w:rPr>
          <w:rFonts w:ascii="Times New Roman" w:hAnsi="Times New Roman" w:cs="Times New Roman"/>
          <w:sz w:val="28"/>
          <w:szCs w:val="28"/>
        </w:rPr>
        <w:t xml:space="preserve"> «МИГ Трегубово»</w:t>
      </w:r>
      <w:r w:rsidRPr="00E224C3">
        <w:rPr>
          <w:rFonts w:ascii="Times New Roman" w:hAnsi="Times New Roman" w:cs="Times New Roman"/>
          <w:sz w:val="28"/>
          <w:szCs w:val="28"/>
        </w:rPr>
        <w:t xml:space="preserve">, и разместить на </w:t>
      </w:r>
      <w:r>
        <w:rPr>
          <w:rFonts w:ascii="Times New Roman" w:hAnsi="Times New Roman" w:cs="Times New Roman"/>
          <w:sz w:val="28"/>
          <w:szCs w:val="28"/>
        </w:rPr>
        <w:t xml:space="preserve">официальном сайте </w:t>
      </w:r>
      <w:proofErr w:type="spellStart"/>
      <w:r>
        <w:rPr>
          <w:rFonts w:ascii="Times New Roman" w:hAnsi="Times New Roman" w:cs="Times New Roman"/>
          <w:sz w:val="28"/>
          <w:szCs w:val="28"/>
        </w:rPr>
        <w:t>Трегубовского</w:t>
      </w:r>
      <w:proofErr w:type="spellEnd"/>
      <w:r w:rsidRPr="00E224C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4A1DA6" w:rsidRPr="00E224C3" w:rsidRDefault="004A1DA6" w:rsidP="004A1DA6">
      <w:pPr>
        <w:numPr>
          <w:ilvl w:val="0"/>
          <w:numId w:val="1"/>
        </w:numPr>
        <w:tabs>
          <w:tab w:val="left" w:pos="851"/>
        </w:tabs>
        <w:ind w:left="0" w:firstLine="567"/>
        <w:jc w:val="both"/>
        <w:rPr>
          <w:rFonts w:ascii="Times New Roman" w:hAnsi="Times New Roman" w:cs="Times New Roman"/>
          <w:sz w:val="28"/>
          <w:szCs w:val="28"/>
        </w:rPr>
      </w:pPr>
      <w:proofErr w:type="gramStart"/>
      <w:r w:rsidRPr="00E224C3">
        <w:rPr>
          <w:rFonts w:ascii="Times New Roman" w:hAnsi="Times New Roman" w:cs="Times New Roman"/>
          <w:sz w:val="28"/>
          <w:szCs w:val="28"/>
        </w:rPr>
        <w:t>Контроль за</w:t>
      </w:r>
      <w:proofErr w:type="gramEnd"/>
      <w:r w:rsidRPr="00E224C3">
        <w:rPr>
          <w:rFonts w:ascii="Times New Roman" w:hAnsi="Times New Roman" w:cs="Times New Roman"/>
          <w:sz w:val="28"/>
          <w:szCs w:val="28"/>
        </w:rPr>
        <w:t xml:space="preserve"> выполнением настоящего постановления оставляю за собой.</w:t>
      </w:r>
    </w:p>
    <w:p w:rsidR="004A1DA6" w:rsidRPr="00E224C3" w:rsidRDefault="004A1DA6" w:rsidP="004A1DA6">
      <w:pPr>
        <w:tabs>
          <w:tab w:val="left" w:pos="851"/>
          <w:tab w:val="left" w:pos="1134"/>
          <w:tab w:val="left" w:pos="1276"/>
        </w:tabs>
        <w:autoSpaceDE w:val="0"/>
        <w:autoSpaceDN w:val="0"/>
        <w:adjustRightInd w:val="0"/>
        <w:jc w:val="both"/>
        <w:rPr>
          <w:rFonts w:ascii="Times New Roman" w:hAnsi="Times New Roman" w:cs="Times New Roman"/>
          <w:sz w:val="28"/>
          <w:szCs w:val="28"/>
        </w:rPr>
      </w:pPr>
      <w:r w:rsidRPr="00E224C3">
        <w:rPr>
          <w:rFonts w:ascii="Times New Roman" w:hAnsi="Times New Roman" w:cs="Times New Roman"/>
          <w:sz w:val="28"/>
          <w:szCs w:val="28"/>
        </w:rPr>
        <w:t xml:space="preserve"> </w:t>
      </w:r>
    </w:p>
    <w:p w:rsidR="004A1DA6" w:rsidRDefault="004A1DA6" w:rsidP="004A1DA6">
      <w:pPr>
        <w:pStyle w:val="ConsPlusNormal0"/>
        <w:tabs>
          <w:tab w:val="left" w:pos="851"/>
          <w:tab w:val="left" w:pos="993"/>
        </w:tabs>
        <w:ind w:firstLine="567"/>
        <w:jc w:val="both"/>
        <w:rPr>
          <w:rFonts w:ascii="Times New Roman" w:hAnsi="Times New Roman" w:cs="Times New Roman"/>
          <w:sz w:val="28"/>
          <w:szCs w:val="28"/>
        </w:rPr>
      </w:pPr>
    </w:p>
    <w:p w:rsidR="00113262" w:rsidRDefault="00B85184" w:rsidP="00B85184">
      <w:pPr>
        <w:pStyle w:val="ConsPlusNormal0"/>
        <w:tabs>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Глава поселения                                     С.Б. Алексеев</w:t>
      </w:r>
    </w:p>
    <w:p w:rsidR="00113262" w:rsidRPr="00FB2C44" w:rsidRDefault="00113262" w:rsidP="004A1DA6">
      <w:pPr>
        <w:pStyle w:val="ConsPlusNormal0"/>
        <w:tabs>
          <w:tab w:val="left" w:pos="851"/>
          <w:tab w:val="left" w:pos="993"/>
        </w:tabs>
        <w:ind w:firstLine="567"/>
        <w:jc w:val="both"/>
        <w:rPr>
          <w:rFonts w:ascii="Times New Roman" w:hAnsi="Times New Roman" w:cs="Times New Roman"/>
          <w:sz w:val="28"/>
          <w:szCs w:val="28"/>
        </w:rPr>
      </w:pPr>
    </w:p>
    <w:p w:rsidR="004A1DA6" w:rsidRPr="00FB2C44" w:rsidRDefault="004A1DA6" w:rsidP="004A1DA6">
      <w:pPr>
        <w:tabs>
          <w:tab w:val="left" w:pos="851"/>
          <w:tab w:val="left" w:pos="993"/>
        </w:tabs>
        <w:ind w:firstLine="567"/>
        <w:rPr>
          <w:rFonts w:ascii="Times New Roman" w:eastAsia="Times New Roman" w:hAnsi="Times New Roman" w:cs="Times New Roman"/>
          <w:color w:val="333333"/>
          <w:sz w:val="28"/>
          <w:szCs w:val="28"/>
        </w:rPr>
      </w:pPr>
    </w:p>
    <w:p w:rsidR="004A1DA6" w:rsidRDefault="004A1DA6" w:rsidP="004A1DA6">
      <w:pPr>
        <w:rPr>
          <w:rFonts w:ascii="Times New Roman" w:eastAsia="Times New Roman" w:hAnsi="Times New Roman" w:cs="Times New Roman"/>
          <w:color w:val="333333"/>
          <w:sz w:val="28"/>
          <w:szCs w:val="28"/>
        </w:rPr>
      </w:pPr>
    </w:p>
    <w:p w:rsidR="004A1DA6" w:rsidRDefault="004A1DA6"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113262" w:rsidRDefault="00113262" w:rsidP="004A1DA6">
      <w:pPr>
        <w:rPr>
          <w:rFonts w:ascii="Times New Roman" w:eastAsia="Times New Roman" w:hAnsi="Times New Roman" w:cs="Times New Roman"/>
          <w:color w:val="333333"/>
          <w:sz w:val="28"/>
          <w:szCs w:val="28"/>
        </w:rPr>
      </w:pPr>
    </w:p>
    <w:p w:rsidR="004A1DA6" w:rsidRDefault="004A1DA6" w:rsidP="004A1DA6">
      <w:pPr>
        <w:rPr>
          <w:rFonts w:ascii="Times New Roman" w:eastAsia="Times New Roman" w:hAnsi="Times New Roman" w:cs="Times New Roman"/>
          <w:color w:val="333333"/>
          <w:sz w:val="28"/>
          <w:szCs w:val="28"/>
        </w:rPr>
      </w:pPr>
    </w:p>
    <w:p w:rsidR="00B85184" w:rsidRDefault="00B85184" w:rsidP="004A1DA6">
      <w:pPr>
        <w:rPr>
          <w:rFonts w:ascii="Times New Roman" w:eastAsia="Times New Roman" w:hAnsi="Times New Roman" w:cs="Times New Roman"/>
          <w:color w:val="333333"/>
          <w:sz w:val="28"/>
          <w:szCs w:val="28"/>
        </w:rPr>
      </w:pPr>
    </w:p>
    <w:p w:rsidR="00B85184" w:rsidRDefault="00B85184" w:rsidP="004A1DA6">
      <w:pPr>
        <w:rPr>
          <w:rFonts w:ascii="Times New Roman" w:eastAsia="Times New Roman" w:hAnsi="Times New Roman" w:cs="Times New Roman"/>
          <w:color w:val="333333"/>
          <w:sz w:val="28"/>
          <w:szCs w:val="28"/>
        </w:rPr>
      </w:pPr>
    </w:p>
    <w:p w:rsidR="00B85184" w:rsidRDefault="00B85184" w:rsidP="004A1DA6">
      <w:pPr>
        <w:rPr>
          <w:rFonts w:ascii="Times New Roman" w:eastAsia="Times New Roman" w:hAnsi="Times New Roman" w:cs="Times New Roman"/>
          <w:color w:val="333333"/>
          <w:sz w:val="28"/>
          <w:szCs w:val="28"/>
        </w:rPr>
      </w:pPr>
    </w:p>
    <w:p w:rsidR="004A1DA6" w:rsidRPr="00113262" w:rsidRDefault="004A1DA6" w:rsidP="004A1DA6">
      <w:pPr>
        <w:ind w:left="6096"/>
        <w:jc w:val="both"/>
        <w:rPr>
          <w:rFonts w:ascii="Times New Roman" w:hAnsi="Times New Roman" w:cs="Times New Roman"/>
          <w:sz w:val="28"/>
          <w:szCs w:val="28"/>
        </w:rPr>
      </w:pPr>
      <w:r w:rsidRPr="00113262">
        <w:rPr>
          <w:rFonts w:ascii="Times New Roman" w:hAnsi="Times New Roman" w:cs="Times New Roman"/>
          <w:sz w:val="28"/>
          <w:szCs w:val="28"/>
        </w:rPr>
        <w:lastRenderedPageBreak/>
        <w:t>Приложение 1</w:t>
      </w:r>
    </w:p>
    <w:p w:rsidR="004A1DA6" w:rsidRPr="00113262" w:rsidRDefault="004A1DA6" w:rsidP="004A1DA6">
      <w:pPr>
        <w:ind w:left="6096"/>
        <w:jc w:val="both"/>
        <w:rPr>
          <w:rFonts w:ascii="Times New Roman" w:hAnsi="Times New Roman" w:cs="Times New Roman"/>
          <w:sz w:val="28"/>
          <w:szCs w:val="28"/>
        </w:rPr>
      </w:pPr>
    </w:p>
    <w:p w:rsidR="004A1DA6" w:rsidRPr="00113262" w:rsidRDefault="004A1DA6" w:rsidP="004A1DA6">
      <w:pPr>
        <w:ind w:left="6096"/>
        <w:jc w:val="both"/>
        <w:rPr>
          <w:rFonts w:ascii="Times New Roman" w:hAnsi="Times New Roman" w:cs="Times New Roman"/>
          <w:sz w:val="28"/>
          <w:szCs w:val="28"/>
        </w:rPr>
      </w:pPr>
      <w:r w:rsidRPr="00113262">
        <w:rPr>
          <w:rFonts w:ascii="Times New Roman" w:hAnsi="Times New Roman" w:cs="Times New Roman"/>
          <w:sz w:val="28"/>
          <w:szCs w:val="28"/>
        </w:rPr>
        <w:t>Утвержден</w:t>
      </w:r>
    </w:p>
    <w:p w:rsidR="004A1DA6" w:rsidRPr="00113262" w:rsidRDefault="004A1DA6" w:rsidP="004A1DA6">
      <w:pPr>
        <w:ind w:left="6096"/>
        <w:jc w:val="both"/>
        <w:rPr>
          <w:rFonts w:ascii="Times New Roman" w:hAnsi="Times New Roman" w:cs="Times New Roman"/>
          <w:sz w:val="28"/>
          <w:szCs w:val="28"/>
        </w:rPr>
      </w:pPr>
      <w:r w:rsidRPr="00113262">
        <w:rPr>
          <w:rFonts w:ascii="Times New Roman" w:hAnsi="Times New Roman" w:cs="Times New Roman"/>
          <w:sz w:val="28"/>
          <w:szCs w:val="28"/>
        </w:rPr>
        <w:t xml:space="preserve">постановлением главы администрации </w:t>
      </w:r>
      <w:proofErr w:type="spellStart"/>
      <w:r w:rsidRPr="00113262">
        <w:rPr>
          <w:rFonts w:ascii="Times New Roman" w:hAnsi="Times New Roman" w:cs="Times New Roman"/>
          <w:sz w:val="28"/>
          <w:szCs w:val="28"/>
        </w:rPr>
        <w:t>Трегубовског</w:t>
      </w:r>
      <w:proofErr w:type="spellEnd"/>
      <w:r w:rsidRPr="00113262">
        <w:rPr>
          <w:rFonts w:ascii="Times New Roman" w:hAnsi="Times New Roman" w:cs="Times New Roman"/>
          <w:sz w:val="28"/>
          <w:szCs w:val="28"/>
        </w:rPr>
        <w:t xml:space="preserve"> сельского поселения </w:t>
      </w:r>
    </w:p>
    <w:p w:rsidR="004A1DA6" w:rsidRPr="00113262" w:rsidRDefault="004A1DA6" w:rsidP="004A1DA6">
      <w:pPr>
        <w:ind w:left="6096"/>
        <w:jc w:val="both"/>
        <w:rPr>
          <w:rFonts w:ascii="Times New Roman" w:hAnsi="Times New Roman" w:cs="Times New Roman"/>
          <w:sz w:val="28"/>
          <w:szCs w:val="28"/>
        </w:rPr>
      </w:pPr>
      <w:r w:rsidRPr="00113262">
        <w:rPr>
          <w:rFonts w:ascii="Times New Roman" w:hAnsi="Times New Roman" w:cs="Times New Roman"/>
          <w:sz w:val="28"/>
          <w:szCs w:val="28"/>
        </w:rPr>
        <w:t xml:space="preserve">от </w:t>
      </w:r>
      <w:r w:rsidR="00B85184">
        <w:rPr>
          <w:rFonts w:ascii="Times New Roman" w:hAnsi="Times New Roman" w:cs="Times New Roman"/>
          <w:sz w:val="28"/>
          <w:szCs w:val="28"/>
        </w:rPr>
        <w:t>07.12.2022</w:t>
      </w:r>
      <w:r w:rsidRPr="00113262">
        <w:rPr>
          <w:rFonts w:ascii="Times New Roman" w:hAnsi="Times New Roman" w:cs="Times New Roman"/>
          <w:sz w:val="28"/>
          <w:szCs w:val="28"/>
        </w:rPr>
        <w:t>г. №</w:t>
      </w:r>
      <w:r w:rsidR="00B85184">
        <w:rPr>
          <w:rFonts w:ascii="Times New Roman" w:hAnsi="Times New Roman" w:cs="Times New Roman"/>
          <w:sz w:val="28"/>
          <w:szCs w:val="28"/>
        </w:rPr>
        <w:t>148</w:t>
      </w:r>
      <w:r w:rsidRPr="00113262">
        <w:rPr>
          <w:rFonts w:ascii="Times New Roman" w:hAnsi="Times New Roman" w:cs="Times New Roman"/>
          <w:sz w:val="28"/>
          <w:szCs w:val="28"/>
        </w:rPr>
        <w:t xml:space="preserve">  </w:t>
      </w:r>
    </w:p>
    <w:p w:rsidR="004A1DA6" w:rsidRPr="00113262" w:rsidRDefault="004A1DA6" w:rsidP="004A1DA6">
      <w:pPr>
        <w:spacing w:line="240" w:lineRule="exact"/>
        <w:ind w:left="6096" w:firstLine="567"/>
        <w:jc w:val="both"/>
        <w:rPr>
          <w:rFonts w:ascii="Times New Roman" w:hAnsi="Times New Roman" w:cs="Times New Roman"/>
          <w:sz w:val="28"/>
          <w:szCs w:val="28"/>
        </w:rPr>
      </w:pPr>
    </w:p>
    <w:p w:rsidR="004A1DA6" w:rsidRPr="00113262" w:rsidRDefault="004A1DA6" w:rsidP="004A1DA6">
      <w:pPr>
        <w:spacing w:line="240" w:lineRule="exact"/>
        <w:ind w:firstLine="567"/>
        <w:jc w:val="both"/>
        <w:rPr>
          <w:rFonts w:ascii="Times New Roman" w:hAnsi="Times New Roman" w:cs="Times New Roman"/>
          <w:sz w:val="28"/>
          <w:szCs w:val="28"/>
        </w:rPr>
      </w:pPr>
    </w:p>
    <w:p w:rsidR="004A1DA6" w:rsidRPr="00B85184" w:rsidRDefault="004A1DA6" w:rsidP="004A1DA6">
      <w:pPr>
        <w:spacing w:line="240" w:lineRule="exact"/>
        <w:ind w:firstLine="567"/>
        <w:jc w:val="center"/>
        <w:rPr>
          <w:rFonts w:ascii="Times New Roman" w:hAnsi="Times New Roman" w:cs="Times New Roman"/>
          <w:b/>
          <w:sz w:val="28"/>
          <w:szCs w:val="28"/>
        </w:rPr>
      </w:pPr>
      <w:r w:rsidRPr="00B85184">
        <w:rPr>
          <w:rFonts w:ascii="Times New Roman" w:hAnsi="Times New Roman" w:cs="Times New Roman"/>
          <w:b/>
          <w:sz w:val="28"/>
          <w:szCs w:val="28"/>
        </w:rPr>
        <w:t>ПОРЯДОК</w:t>
      </w:r>
    </w:p>
    <w:p w:rsidR="004A1DA6" w:rsidRPr="00B85184" w:rsidRDefault="004A1DA6" w:rsidP="004A1DA6">
      <w:pPr>
        <w:ind w:firstLine="567"/>
        <w:jc w:val="center"/>
        <w:rPr>
          <w:rFonts w:ascii="Times New Roman" w:hAnsi="Times New Roman" w:cs="Times New Roman"/>
          <w:b/>
          <w:sz w:val="28"/>
          <w:szCs w:val="28"/>
        </w:rPr>
      </w:pPr>
      <w:r w:rsidRPr="00B85184">
        <w:rPr>
          <w:rFonts w:ascii="Times New Roman" w:hAnsi="Times New Roman" w:cs="Times New Roman"/>
          <w:b/>
          <w:sz w:val="28"/>
          <w:szCs w:val="28"/>
        </w:rPr>
        <w:t xml:space="preserve">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proofErr w:type="spellStart"/>
      <w:r w:rsidRPr="00B85184">
        <w:rPr>
          <w:rFonts w:ascii="Times New Roman" w:hAnsi="Times New Roman" w:cs="Times New Roman"/>
          <w:b/>
          <w:sz w:val="28"/>
          <w:szCs w:val="28"/>
        </w:rPr>
        <w:t>Трегубовского</w:t>
      </w:r>
      <w:proofErr w:type="spellEnd"/>
      <w:r w:rsidRPr="00B85184">
        <w:rPr>
          <w:rFonts w:ascii="Times New Roman" w:hAnsi="Times New Roman" w:cs="Times New Roman"/>
          <w:b/>
          <w:sz w:val="28"/>
          <w:szCs w:val="28"/>
        </w:rPr>
        <w:t xml:space="preserve"> сельского поселения </w:t>
      </w:r>
      <w:proofErr w:type="spellStart"/>
      <w:r w:rsidRPr="00B85184">
        <w:rPr>
          <w:rFonts w:ascii="Times New Roman" w:hAnsi="Times New Roman" w:cs="Times New Roman"/>
          <w:b/>
          <w:sz w:val="28"/>
          <w:szCs w:val="28"/>
        </w:rPr>
        <w:t>Чудовского</w:t>
      </w:r>
      <w:proofErr w:type="spellEnd"/>
      <w:r w:rsidRPr="00B85184">
        <w:rPr>
          <w:rFonts w:ascii="Times New Roman" w:hAnsi="Times New Roman" w:cs="Times New Roman"/>
          <w:b/>
          <w:sz w:val="28"/>
          <w:szCs w:val="28"/>
        </w:rPr>
        <w:t xml:space="preserve"> муниципального района Новгородской области</w:t>
      </w:r>
    </w:p>
    <w:p w:rsidR="004A1DA6" w:rsidRPr="00113262" w:rsidRDefault="004A1DA6" w:rsidP="004A1DA6">
      <w:pPr>
        <w:ind w:firstLine="567"/>
        <w:jc w:val="center"/>
        <w:rPr>
          <w:rFonts w:ascii="Times New Roman" w:hAnsi="Times New Roman" w:cs="Times New Roman"/>
          <w:sz w:val="28"/>
          <w:szCs w:val="28"/>
        </w:rPr>
      </w:pP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1. </w:t>
      </w:r>
      <w:proofErr w:type="gramStart"/>
      <w:r w:rsidRPr="00113262">
        <w:rPr>
          <w:rFonts w:ascii="Times New Roman" w:hAnsi="Times New Roman" w:cs="Times New Roman"/>
          <w:sz w:val="28"/>
          <w:szCs w:val="28"/>
        </w:rPr>
        <w:t xml:space="preserve">Настоящий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proofErr w:type="spellStart"/>
      <w:r w:rsidRPr="00113262">
        <w:rPr>
          <w:rFonts w:ascii="Times New Roman" w:hAnsi="Times New Roman" w:cs="Times New Roman"/>
          <w:sz w:val="28"/>
          <w:szCs w:val="28"/>
        </w:rPr>
        <w:t>Трегубовского</w:t>
      </w:r>
      <w:proofErr w:type="spellEnd"/>
      <w:r w:rsidRPr="00113262">
        <w:rPr>
          <w:rFonts w:ascii="Times New Roman" w:hAnsi="Times New Roman" w:cs="Times New Roman"/>
          <w:sz w:val="28"/>
          <w:szCs w:val="28"/>
        </w:rPr>
        <w:t xml:space="preserve"> сельского поселения </w:t>
      </w:r>
      <w:proofErr w:type="spellStart"/>
      <w:r w:rsidRPr="00113262">
        <w:rPr>
          <w:rFonts w:ascii="Times New Roman" w:hAnsi="Times New Roman" w:cs="Times New Roman"/>
          <w:sz w:val="28"/>
          <w:szCs w:val="28"/>
        </w:rPr>
        <w:t>Чудовского</w:t>
      </w:r>
      <w:proofErr w:type="spellEnd"/>
      <w:r w:rsidRPr="00113262">
        <w:rPr>
          <w:rFonts w:ascii="Times New Roman" w:hAnsi="Times New Roman" w:cs="Times New Roman"/>
          <w:sz w:val="28"/>
          <w:szCs w:val="28"/>
        </w:rPr>
        <w:t xml:space="preserve"> муниципального района Новгородской области (далее – Порядок)  разработан в соответствии со статьей 39.36–1 Земельного кодекса Российской Федерации и устанавливает процедуру разработки</w:t>
      </w:r>
      <w:proofErr w:type="gramEnd"/>
      <w:r w:rsidRPr="00113262">
        <w:rPr>
          <w:rFonts w:ascii="Times New Roman" w:hAnsi="Times New Roman" w:cs="Times New Roman"/>
          <w:sz w:val="28"/>
          <w:szCs w:val="28"/>
        </w:rPr>
        <w:t xml:space="preserve"> </w:t>
      </w:r>
      <w:proofErr w:type="gramStart"/>
      <w:r w:rsidRPr="00113262">
        <w:rPr>
          <w:rFonts w:ascii="Times New Roman" w:hAnsi="Times New Roman" w:cs="Times New Roman"/>
          <w:sz w:val="28"/>
          <w:szCs w:val="28"/>
        </w:rPr>
        <w:t>и утверждения схемы размещения гаражей, являющихся некапитальными сооружениями (далее по тексту – «некапитальные гаражи») либо для стоянки технических или других средств передвижения инвалидов вблизи их места жительства (далее – «стоянка средства передвижения инвалидов»), на землях или земельных участках, находящихся в государственной или муниципальной собственности (далее – земельные участки) без предоставления земельных участков и установления сервитута, публичного сервитута (далее – «схема размещения»), порядок использования гражданами</w:t>
      </w:r>
      <w:proofErr w:type="gramEnd"/>
      <w:r w:rsidRPr="00113262">
        <w:rPr>
          <w:rFonts w:ascii="Times New Roman" w:hAnsi="Times New Roman" w:cs="Times New Roman"/>
          <w:sz w:val="28"/>
          <w:szCs w:val="28"/>
        </w:rPr>
        <w:t xml:space="preserve"> земельных участков для размещения некапитальных гаражей либо для стоянки средств передвижения инвалидов.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 Схема размещения разрабатывается и утверждается муниципальным правовым актом органа местного самоуправления (далее – «уполномоченный орган»):</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 w:name="sub_10033"/>
      <w:r w:rsidRPr="00113262">
        <w:rPr>
          <w:rFonts w:ascii="Times New Roman" w:hAnsi="Times New Roman" w:cs="Times New Roman"/>
          <w:sz w:val="28"/>
          <w:szCs w:val="28"/>
        </w:rPr>
        <w:t xml:space="preserve">1) муниципального района в отношении земельных участков, расположенных в границах сельского поселения, входящего в состав этого муниципального района, за исключением случая, предусмотренного в подпункте </w:t>
      </w:r>
      <w:hyperlink w:anchor="sub_10034" w:history="1">
        <w:r w:rsidRPr="00113262">
          <w:rPr>
            <w:rFonts w:ascii="Times New Roman" w:hAnsi="Times New Roman" w:cs="Times New Roman"/>
            <w:sz w:val="28"/>
            <w:szCs w:val="28"/>
          </w:rPr>
          <w:t>«</w:t>
        </w:r>
      </w:hyperlink>
      <w:r w:rsidRPr="00113262">
        <w:rPr>
          <w:rFonts w:ascii="Times New Roman" w:hAnsi="Times New Roman" w:cs="Times New Roman"/>
          <w:sz w:val="28"/>
          <w:szCs w:val="28"/>
        </w:rPr>
        <w:t>2» настоящего пункта;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2" w:name="sub_10034"/>
      <w:bookmarkEnd w:id="1"/>
      <w:r w:rsidRPr="00113262">
        <w:rPr>
          <w:rFonts w:ascii="Times New Roman" w:hAnsi="Times New Roman" w:cs="Times New Roman"/>
          <w:sz w:val="28"/>
          <w:szCs w:val="28"/>
        </w:rPr>
        <w:t>2) сельского поселения в отношении земельных участков, находящихся в собственности сельских поселений.</w:t>
      </w:r>
    </w:p>
    <w:bookmarkEnd w:id="2"/>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3. Разработка схемы размещения осуществляется с учетом требований земельного законодательства, законодательства о градостроительной </w:t>
      </w:r>
      <w:r w:rsidRPr="00113262">
        <w:rPr>
          <w:rFonts w:ascii="Times New Roman" w:hAnsi="Times New Roman" w:cs="Times New Roman"/>
          <w:sz w:val="28"/>
          <w:szCs w:val="28"/>
        </w:rPr>
        <w:lastRenderedPageBreak/>
        <w:t>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5. Разработка схемы размещения осуществляется уполномоченными органами на основании результатов инвентаризации, проводимой в порядке, установленном муниципальным правовым актом.</w:t>
      </w:r>
    </w:p>
    <w:p w:rsidR="004A1DA6" w:rsidRPr="00113262" w:rsidRDefault="004A1DA6" w:rsidP="004A1DA6">
      <w:pPr>
        <w:autoSpaceDE w:val="0"/>
        <w:autoSpaceDN w:val="0"/>
        <w:adjustRightInd w:val="0"/>
        <w:ind w:firstLine="567"/>
        <w:jc w:val="both"/>
        <w:outlineLvl w:val="0"/>
        <w:rPr>
          <w:rFonts w:ascii="Times New Roman" w:hAnsi="Times New Roman" w:cs="Times New Roman"/>
          <w:sz w:val="28"/>
          <w:szCs w:val="28"/>
        </w:rPr>
      </w:pPr>
      <w:r w:rsidRPr="00113262">
        <w:rPr>
          <w:rFonts w:ascii="Times New Roman" w:hAnsi="Times New Roman" w:cs="Times New Roman"/>
          <w:sz w:val="28"/>
          <w:szCs w:val="28"/>
        </w:rPr>
        <w:t>6. Предложения о включении в схему размещения формируются уполномоченным органом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7. </w:t>
      </w:r>
      <w:proofErr w:type="gramStart"/>
      <w:r w:rsidRPr="00113262">
        <w:rPr>
          <w:rFonts w:ascii="Times New Roman" w:hAnsi="Times New Roman" w:cs="Times New Roman"/>
          <w:sz w:val="28"/>
          <w:szCs w:val="28"/>
        </w:rPr>
        <w:t>Включение в схему размещения осуществляется уполномоченным органом по согласованию с федеральным органом исполнительной власти или органом исполнительной власти субъекта Российской Федерации, осуществляющими полномочия собственника земельных участков, в том числе полномочия по предоставлению земельных участков, находящихся в границах муниципального образования, государственная собственность на которые не разграничена, на которых планируется размещение некапитальных гаражей либо стоянки средств передвижения инвалидов, путем направления в их</w:t>
      </w:r>
      <w:proofErr w:type="gramEnd"/>
      <w:r w:rsidRPr="00113262">
        <w:rPr>
          <w:rFonts w:ascii="Times New Roman" w:hAnsi="Times New Roman" w:cs="Times New Roman"/>
          <w:sz w:val="28"/>
          <w:szCs w:val="28"/>
        </w:rPr>
        <w:t xml:space="preserve"> адрес проекта схемы размещения, содержащей сведения, предусмотренные в пункте 9 Порядка.</w:t>
      </w:r>
    </w:p>
    <w:p w:rsidR="004A1DA6" w:rsidRPr="00113262" w:rsidRDefault="004A1DA6" w:rsidP="004A1DA6">
      <w:pPr>
        <w:autoSpaceDE w:val="0"/>
        <w:autoSpaceDN w:val="0"/>
        <w:adjustRightInd w:val="0"/>
        <w:ind w:firstLine="567"/>
        <w:jc w:val="both"/>
        <w:outlineLvl w:val="0"/>
        <w:rPr>
          <w:rFonts w:ascii="Times New Roman" w:hAnsi="Times New Roman" w:cs="Times New Roman"/>
          <w:sz w:val="28"/>
          <w:szCs w:val="28"/>
        </w:rPr>
      </w:pPr>
      <w:r w:rsidRPr="00113262">
        <w:rPr>
          <w:rFonts w:ascii="Times New Roman" w:hAnsi="Times New Roman" w:cs="Times New Roman"/>
          <w:sz w:val="28"/>
          <w:szCs w:val="28"/>
        </w:rPr>
        <w:t>8. Земельные участки не подлежат включению в схему размещения в случаях, если: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3" w:name="sub_10113"/>
      <w:proofErr w:type="gramStart"/>
      <w:r w:rsidRPr="00113262">
        <w:rPr>
          <w:rFonts w:ascii="Times New Roman" w:hAnsi="Times New Roman" w:cs="Times New Roman"/>
          <w:sz w:val="28"/>
          <w:szCs w:val="28"/>
        </w:rPr>
        <w:t xml:space="preserve">1) </w:t>
      </w:r>
      <w:bookmarkEnd w:id="3"/>
      <w:r w:rsidRPr="00113262">
        <w:rPr>
          <w:rFonts w:ascii="Times New Roman" w:hAnsi="Times New Roman" w:cs="Times New Roman"/>
          <w:sz w:val="28"/>
          <w:szCs w:val="28"/>
        </w:rPr>
        <w:t>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w:t>
      </w:r>
      <w:proofErr w:type="gramEnd"/>
      <w:r w:rsidRPr="00113262">
        <w:rPr>
          <w:rFonts w:ascii="Times New Roman" w:hAnsi="Times New Roman" w:cs="Times New Roman"/>
          <w:sz w:val="28"/>
          <w:szCs w:val="28"/>
        </w:rPr>
        <w:t xml:space="preserve"> решения о проведен</w:t>
      </w:r>
      <w:proofErr w:type="gramStart"/>
      <w:r w:rsidRPr="00113262">
        <w:rPr>
          <w:rFonts w:ascii="Times New Roman" w:hAnsi="Times New Roman" w:cs="Times New Roman"/>
          <w:sz w:val="28"/>
          <w:szCs w:val="28"/>
        </w:rPr>
        <w:t>ии ау</w:t>
      </w:r>
      <w:proofErr w:type="gramEnd"/>
      <w:r w:rsidRPr="00113262">
        <w:rPr>
          <w:rFonts w:ascii="Times New Roman" w:hAnsi="Times New Roman" w:cs="Times New Roman"/>
          <w:sz w:val="28"/>
          <w:szCs w:val="28"/>
        </w:rPr>
        <w:t xml:space="preserve">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w:t>
      </w:r>
      <w:r w:rsidRPr="00113262">
        <w:rPr>
          <w:rFonts w:ascii="Times New Roman" w:hAnsi="Times New Roman" w:cs="Times New Roman"/>
          <w:sz w:val="28"/>
          <w:szCs w:val="28"/>
        </w:rPr>
        <w:lastRenderedPageBreak/>
        <w:t>публичного сервитута, в отношении земельного участка, имеется согласие на заключение соглашения о перераспределении земельных участков;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 земельный участок (часть земельного участка), находящийся в государственной или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9) отсутствие доступа (прохода, проезда от земельных участков общего пользования) к земельному участку; </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10) несоблюдение требований пунктов 3 – 4 Порядка.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9.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10. В схему размещения могут быть внесены изменения в порядке, установленном для ее разработки и утверждения.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11. Утвержденная уполномоченным органом схема размещения и вносимые в нее изменения подлежат опубликованию в порядке, установленном </w:t>
      </w:r>
      <w:r w:rsidRPr="00113262">
        <w:rPr>
          <w:rFonts w:ascii="Times New Roman" w:hAnsi="Times New Roman" w:cs="Times New Roman"/>
          <w:sz w:val="28"/>
          <w:szCs w:val="28"/>
        </w:rPr>
        <w:lastRenderedPageBreak/>
        <w:t>для официального опубликования муниципальных правовых актов, а также размещению на официальном сайте уполномоченного органа в информационно-телекоммуникационной сети «Интернет».</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12. </w:t>
      </w:r>
      <w:proofErr w:type="gramStart"/>
      <w:r w:rsidRPr="00113262">
        <w:rPr>
          <w:rFonts w:ascii="Times New Roman" w:hAnsi="Times New Roman" w:cs="Times New Roman"/>
          <w:sz w:val="28"/>
          <w:szCs w:val="28"/>
        </w:rPr>
        <w:t>Схема размещения может предусматривать размещение некапитальных гаражей, возведенных до дня вступления в силу Федерального закона от 05.04.2021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Федерального закона от 05.04.2021 № 79-ФЗ «О внесении изменений в отдельные законодательные акты Российской Федерации».</w:t>
      </w:r>
      <w:proofErr w:type="gramEnd"/>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13. Исключение из схемы размещения некапитальных гаражей либо стоянок средств передвижения инвалидов осуществляется по основаниям, указанным в пункте 8 Порядка, в том числе в следующих случаях:</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 предоставление  земельного участка гражданину или юридическому лицу в соответствии с земельным законодательством;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 фактическое размещение некапитального гаража либо стоянки средства передвижения инвалидов не соответствует схеме размещения;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3) размещение объекта, не соответствующего характеристикам некапитального гаража либо стоянки средства передвижения инвалидов;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4) демонтаж некапитального гаража либо стоянки средств передвижения инвалидов. </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14.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решения уполномоченного органа о согласовании места размещения некапитального гаража либо для стоянки средств передвижения инвалидов (далее – решение).</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4" w:name="sub_306"/>
      <w:r w:rsidRPr="00113262">
        <w:rPr>
          <w:rFonts w:ascii="Times New Roman" w:hAnsi="Times New Roman" w:cs="Times New Roman"/>
          <w:sz w:val="28"/>
          <w:szCs w:val="28"/>
        </w:rPr>
        <w:t>15. Решение выдается на основании заявления заинтересованного лица (далее – «заявитель»), поданного в уполномоченный орган, сроком до 5 лет. Оформление решения осуществляется без взимания платы.</w:t>
      </w:r>
    </w:p>
    <w:bookmarkEnd w:id="4"/>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16. Заявления о согласовании места размещения некапитального гаража либо для стоянки средств передвижения инвалидов (далее – «заявление») </w:t>
      </w:r>
      <w:bookmarkStart w:id="5" w:name="sub_1006"/>
      <w:r w:rsidRPr="00113262">
        <w:rPr>
          <w:rFonts w:ascii="Times New Roman" w:hAnsi="Times New Roman" w:cs="Times New Roman"/>
          <w:sz w:val="28"/>
          <w:szCs w:val="28"/>
        </w:rPr>
        <w:t>подаются или направляются заявителем либо его представителем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17. В заявлении должны быть указаны:</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6" w:name="sub_10061"/>
      <w:bookmarkEnd w:id="5"/>
      <w:r w:rsidRPr="00113262">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заявителя;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7" w:name="sub_10063"/>
      <w:bookmarkEnd w:id="6"/>
      <w:r w:rsidRPr="00113262">
        <w:rPr>
          <w:rFonts w:ascii="Times New Roman" w:hAnsi="Times New Roman" w:cs="Times New Roman"/>
          <w:sz w:val="28"/>
          <w:szCs w:val="28"/>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8" w:name="sub_10064"/>
      <w:bookmarkEnd w:id="7"/>
      <w:r w:rsidRPr="00113262">
        <w:rPr>
          <w:rFonts w:ascii="Times New Roman" w:hAnsi="Times New Roman" w:cs="Times New Roman"/>
          <w:sz w:val="28"/>
          <w:szCs w:val="28"/>
        </w:rPr>
        <w:lastRenderedPageBreak/>
        <w:t>3) почтовый адрес, адрес электронной почты, номер телефона для связи с заявителем или представителем заявителя;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5) цель использования;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6) описание места размещения некапитального гаража либо стоянки средств передвижения инвалидов согласно схеме размещения;  </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9" w:name="sub_10066"/>
      <w:bookmarkEnd w:id="8"/>
      <w:r w:rsidRPr="00113262">
        <w:rPr>
          <w:rFonts w:ascii="Times New Roman" w:hAnsi="Times New Roman" w:cs="Times New Roman"/>
          <w:sz w:val="28"/>
          <w:szCs w:val="28"/>
        </w:rPr>
        <w:t>7) способ получения решения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0" w:name="sub_10067"/>
      <w:bookmarkEnd w:id="9"/>
      <w:r w:rsidRPr="00113262">
        <w:rPr>
          <w:rFonts w:ascii="Times New Roman" w:hAnsi="Times New Roman" w:cs="Times New Roman"/>
          <w:sz w:val="28"/>
          <w:szCs w:val="28"/>
        </w:rPr>
        <w:t>8) срок действия решения.</w:t>
      </w:r>
    </w:p>
    <w:bookmarkEnd w:id="10"/>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18. К заявлению прилагаются: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proofErr w:type="gramStart"/>
      <w:r w:rsidRPr="00113262">
        <w:rPr>
          <w:rFonts w:ascii="Times New Roman" w:hAnsi="Times New Roman" w:cs="Times New Roman"/>
          <w:sz w:val="28"/>
          <w:szCs w:val="28"/>
        </w:rPr>
        <w:t>1) копии документов, удостоверяющих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w:t>
      </w:r>
      <w:proofErr w:type="gramEnd"/>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proofErr w:type="gramStart"/>
      <w:r w:rsidRPr="00113262">
        <w:rPr>
          <w:rFonts w:ascii="Times New Roman" w:hAnsi="Times New Roman" w:cs="Times New Roman"/>
          <w:sz w:val="28"/>
          <w:szCs w:val="28"/>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05.04.2021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11 Порядка.</w:t>
      </w:r>
      <w:proofErr w:type="gramEnd"/>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19. Заявления  рассматриваются уполномоченным органом  в порядке их поступления в течение 30 </w:t>
      </w:r>
      <w:r w:rsidR="008B6095">
        <w:rPr>
          <w:rFonts w:ascii="Times New Roman" w:hAnsi="Times New Roman" w:cs="Times New Roman"/>
          <w:sz w:val="28"/>
          <w:szCs w:val="28"/>
        </w:rPr>
        <w:t xml:space="preserve">календарных </w:t>
      </w:r>
      <w:r w:rsidRPr="00113262">
        <w:rPr>
          <w:rFonts w:ascii="Times New Roman" w:hAnsi="Times New Roman" w:cs="Times New Roman"/>
          <w:sz w:val="28"/>
          <w:szCs w:val="28"/>
        </w:rPr>
        <w:t xml:space="preserve">дней со дня регистрации. </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В случае</w:t>
      </w:r>
      <w:proofErr w:type="gramStart"/>
      <w:r w:rsidRPr="00113262">
        <w:rPr>
          <w:rFonts w:ascii="Times New Roman" w:hAnsi="Times New Roman" w:cs="Times New Roman"/>
          <w:sz w:val="28"/>
          <w:szCs w:val="28"/>
        </w:rPr>
        <w:t>,</w:t>
      </w:r>
      <w:proofErr w:type="gramEnd"/>
      <w:r w:rsidRPr="00113262">
        <w:rPr>
          <w:rFonts w:ascii="Times New Roman" w:hAnsi="Times New Roman" w:cs="Times New Roman"/>
          <w:sz w:val="28"/>
          <w:szCs w:val="28"/>
        </w:rPr>
        <w:t xml:space="preserve"> если на дату поступления в уполномоченный орган заявления на рассмотрении такого органа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уполномоченный орган принимает решение о приостановлении срока рассмотрения поданного позднее заявления и в течение трех рабочих дней со дня принятия решения о </w:t>
      </w:r>
      <w:proofErr w:type="gramStart"/>
      <w:r w:rsidRPr="00113262">
        <w:rPr>
          <w:rFonts w:ascii="Times New Roman" w:hAnsi="Times New Roman" w:cs="Times New Roman"/>
          <w:sz w:val="28"/>
          <w:szCs w:val="28"/>
        </w:rPr>
        <w:t>приостановлении</w:t>
      </w:r>
      <w:proofErr w:type="gramEnd"/>
      <w:r w:rsidRPr="00113262">
        <w:rPr>
          <w:rFonts w:ascii="Times New Roman" w:hAnsi="Times New Roman" w:cs="Times New Roman"/>
          <w:sz w:val="28"/>
          <w:szCs w:val="28"/>
        </w:rPr>
        <w:t xml:space="preserve"> направляет его заявителю.</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Срок рассмотрения поданного позднее заявления приостанавливается до принятия решения, </w:t>
      </w:r>
      <w:r w:rsidR="008B6095">
        <w:rPr>
          <w:rFonts w:ascii="Times New Roman" w:hAnsi="Times New Roman" w:cs="Times New Roman"/>
          <w:sz w:val="28"/>
          <w:szCs w:val="28"/>
        </w:rPr>
        <w:t>по ранее поступившему заявлению, но не более чем на 30 календарных дней.</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20. Решение должно содержать:</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1" w:name="sub_10101"/>
      <w:r w:rsidRPr="00113262">
        <w:rPr>
          <w:rFonts w:ascii="Times New Roman" w:hAnsi="Times New Roman" w:cs="Times New Roman"/>
          <w:sz w:val="28"/>
          <w:szCs w:val="28"/>
        </w:rPr>
        <w:t>1) указание на лицо, в отношении которого принято такое решение;</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2" w:name="sub_10102"/>
      <w:bookmarkEnd w:id="11"/>
      <w:r w:rsidRPr="00113262">
        <w:rPr>
          <w:rFonts w:ascii="Times New Roman" w:hAnsi="Times New Roman" w:cs="Times New Roman"/>
          <w:sz w:val="28"/>
          <w:szCs w:val="28"/>
        </w:rPr>
        <w:t>2) вид объекта, который планируется разместить;</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lastRenderedPageBreak/>
        <w:t>3) описание места размещения некапитального гаража либо стоянки средств передвижения инвалидов;</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срок действия решения в соответствии со сроком, установленным  пунктом 15 Порядка;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5) условия использования земельного участка</w:t>
      </w:r>
      <w:bookmarkStart w:id="13" w:name="sub_10103"/>
      <w:bookmarkEnd w:id="12"/>
      <w:r w:rsidRPr="00113262">
        <w:rPr>
          <w:rFonts w:ascii="Times New Roman" w:hAnsi="Times New Roman" w:cs="Times New Roman"/>
          <w:sz w:val="28"/>
          <w:szCs w:val="28"/>
        </w:rPr>
        <w:t>, предусмотренные нормативными правовыми актами муниципального образования, в том числе в сфере благоустройства;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4" w:name="sub_10105"/>
      <w:bookmarkEnd w:id="13"/>
      <w:r w:rsidRPr="00113262">
        <w:rPr>
          <w:rFonts w:ascii="Times New Roman" w:hAnsi="Times New Roman" w:cs="Times New Roman"/>
          <w:sz w:val="28"/>
          <w:szCs w:val="28"/>
        </w:rPr>
        <w:t>6) указание на возможность досрочного прекращения действия решения по основаниям, предусмотренным пунктом 23 Порядка;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7) плату за использование;</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8) указание на демонтаж некапитального гаража либо стоянки средства передвижения инвалидов при окончании срока действия решения.</w:t>
      </w:r>
    </w:p>
    <w:p w:rsidR="004A1DA6" w:rsidRPr="00113262" w:rsidRDefault="004A1DA6" w:rsidP="004A1DA6">
      <w:pPr>
        <w:autoSpaceDE w:val="0"/>
        <w:autoSpaceDN w:val="0"/>
        <w:adjustRightInd w:val="0"/>
        <w:ind w:firstLine="567"/>
        <w:jc w:val="both"/>
        <w:rPr>
          <w:rFonts w:ascii="Times New Roman" w:hAnsi="Times New Roman" w:cs="Times New Roman"/>
          <w:color w:val="auto"/>
          <w:sz w:val="28"/>
          <w:szCs w:val="28"/>
        </w:rPr>
      </w:pPr>
      <w:bookmarkStart w:id="15" w:name="sub_1013"/>
      <w:r w:rsidRPr="00113262">
        <w:rPr>
          <w:rFonts w:ascii="Times New Roman" w:hAnsi="Times New Roman" w:cs="Times New Roman"/>
          <w:color w:val="auto"/>
          <w:sz w:val="28"/>
          <w:szCs w:val="28"/>
        </w:rPr>
        <w:t>21. В течение 10 рабочих дней со дня принятия решения уполномоченный орган направляет копию этого решени</w:t>
      </w:r>
      <w:bookmarkStart w:id="16" w:name="sub_10131"/>
      <w:bookmarkEnd w:id="15"/>
      <w:r w:rsidRPr="00113262">
        <w:rPr>
          <w:rFonts w:ascii="Times New Roman" w:hAnsi="Times New Roman" w:cs="Times New Roman"/>
          <w:color w:val="auto"/>
          <w:sz w:val="28"/>
          <w:szCs w:val="28"/>
        </w:rPr>
        <w:t>я в уполномоченный орган на осуществление государственного земельного надзора.</w:t>
      </w:r>
    </w:p>
    <w:bookmarkEnd w:id="14"/>
    <w:bookmarkEnd w:id="16"/>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22. По истечении срока действия решения гражданин, надлежащим образом исполнявших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уполномоченный орган о желании продлить решение до окончания действия решения.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7" w:name="sub_1011"/>
      <w:r w:rsidRPr="00113262">
        <w:rPr>
          <w:rFonts w:ascii="Times New Roman" w:hAnsi="Times New Roman" w:cs="Times New Roman"/>
          <w:sz w:val="28"/>
          <w:szCs w:val="28"/>
        </w:rPr>
        <w:t>23. В выдаче решения отказывается по основаниям, указанным в пункте 8 настоящего Порядка, в том числе в следующих случаях:</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8" w:name="sub_10111"/>
      <w:bookmarkEnd w:id="17"/>
      <w:r w:rsidRPr="00113262">
        <w:rPr>
          <w:rFonts w:ascii="Times New Roman" w:hAnsi="Times New Roman" w:cs="Times New Roman"/>
          <w:sz w:val="28"/>
          <w:szCs w:val="28"/>
        </w:rPr>
        <w:t>1) заявление и документы к нему не соответствуют требованиям, установленным в пунктах 16 – 17 Порядка;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19" w:name="sub_10112"/>
      <w:bookmarkEnd w:id="18"/>
      <w:r w:rsidRPr="00113262">
        <w:rPr>
          <w:rFonts w:ascii="Times New Roman" w:hAnsi="Times New Roman" w:cs="Times New Roman"/>
          <w:sz w:val="28"/>
          <w:szCs w:val="28"/>
        </w:rPr>
        <w:t>2) в заявлении указан вид объекта, не предусмотренный статьей 39.36–1 Земельного кодекса Российской Федерации;</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3) некапитальный гараж либо стоянка средств передвижения инвалидов не предусмотрены схемой размещения;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в случаях, предусмотренных пунктами 22, 27 Порядка.</w:t>
      </w:r>
    </w:p>
    <w:bookmarkEnd w:id="19"/>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24. Действие решения прекращается по основаниям, указанным в пунктах 8, 12 Порядка, в том числе в следующих случаях:</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1) истечение срока действия решения, за исключением случая, указанного в пункте 22 Порядка;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2) поступление в уполномоченный орган от лица, которому выдано решение, заявления о досрочном прекращении действия такого решения;</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3) невнесение платы за использование земельного участка, на котором размещен некапитальный гараж, в порядке, определенном решением;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4) размещение на земельном участке объекта, не предусмотренного решением;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5) земельный участок, на котором размещен некапитальный гараж либо стоянка средств передвижения инвалидов передан в пользование третьим </w:t>
      </w:r>
      <w:r w:rsidRPr="00113262">
        <w:rPr>
          <w:rFonts w:ascii="Times New Roman" w:hAnsi="Times New Roman" w:cs="Times New Roman"/>
          <w:sz w:val="28"/>
          <w:szCs w:val="28"/>
        </w:rPr>
        <w:lastRenderedPageBreak/>
        <w:t>лицам, либо некапитальный гараж или стоянка средств передвижения инвалидов используется не в соответствии решением.</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20" w:name="sub_1015"/>
      <w:r w:rsidRPr="00113262">
        <w:rPr>
          <w:rFonts w:ascii="Times New Roman" w:hAnsi="Times New Roman" w:cs="Times New Roman"/>
          <w:sz w:val="28"/>
          <w:szCs w:val="28"/>
        </w:rPr>
        <w:t xml:space="preserve">25. В случае демонтажа некапитального гаража либо стоянки средства передвижения инвалидов гражданин, получивший решение, обязан сообщить об этом в уполномоченный орган в течение 10 </w:t>
      </w:r>
      <w:r w:rsidR="008B6095">
        <w:rPr>
          <w:rFonts w:ascii="Times New Roman" w:hAnsi="Times New Roman" w:cs="Times New Roman"/>
          <w:sz w:val="28"/>
          <w:szCs w:val="28"/>
        </w:rPr>
        <w:t xml:space="preserve">рабочих </w:t>
      </w:r>
      <w:r w:rsidRPr="00113262">
        <w:rPr>
          <w:rFonts w:ascii="Times New Roman" w:hAnsi="Times New Roman" w:cs="Times New Roman"/>
          <w:sz w:val="28"/>
          <w:szCs w:val="28"/>
        </w:rPr>
        <w:t>дней с момента его демонтажа.</w:t>
      </w:r>
    </w:p>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bookmarkStart w:id="21" w:name="sub_1017"/>
      <w:bookmarkEnd w:id="20"/>
      <w:r w:rsidRPr="00113262">
        <w:rPr>
          <w:rFonts w:ascii="Times New Roman" w:hAnsi="Times New Roman" w:cs="Times New Roman"/>
          <w:sz w:val="28"/>
          <w:szCs w:val="28"/>
        </w:rPr>
        <w:t>26. В случае</w:t>
      </w:r>
      <w:proofErr w:type="gramStart"/>
      <w:r w:rsidRPr="00113262">
        <w:rPr>
          <w:rFonts w:ascii="Times New Roman" w:hAnsi="Times New Roman" w:cs="Times New Roman"/>
          <w:sz w:val="28"/>
          <w:szCs w:val="28"/>
        </w:rPr>
        <w:t>,</w:t>
      </w:r>
      <w:proofErr w:type="gramEnd"/>
      <w:r w:rsidRPr="00113262">
        <w:rPr>
          <w:rFonts w:ascii="Times New Roman" w:hAnsi="Times New Roman" w:cs="Times New Roman"/>
          <w:sz w:val="28"/>
          <w:szCs w:val="28"/>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муниципальным правовым актом по вопросам благоустройства территории.</w:t>
      </w:r>
    </w:p>
    <w:bookmarkEnd w:id="21"/>
    <w:p w:rsidR="004A1DA6" w:rsidRPr="00113262" w:rsidRDefault="004A1DA6" w:rsidP="004A1DA6">
      <w:pPr>
        <w:autoSpaceDE w:val="0"/>
        <w:autoSpaceDN w:val="0"/>
        <w:adjustRightInd w:val="0"/>
        <w:ind w:firstLine="567"/>
        <w:jc w:val="both"/>
        <w:rPr>
          <w:rFonts w:ascii="Times New Roman" w:hAnsi="Times New Roman" w:cs="Times New Roman"/>
          <w:sz w:val="28"/>
          <w:szCs w:val="28"/>
        </w:rPr>
      </w:pPr>
      <w:r w:rsidRPr="00113262">
        <w:rPr>
          <w:rFonts w:ascii="Times New Roman" w:hAnsi="Times New Roman" w:cs="Times New Roman"/>
          <w:sz w:val="28"/>
          <w:szCs w:val="28"/>
        </w:rPr>
        <w:t xml:space="preserve">27. </w:t>
      </w:r>
      <w:proofErr w:type="gramStart"/>
      <w:r w:rsidRPr="00113262">
        <w:rPr>
          <w:rFonts w:ascii="Times New Roman" w:hAnsi="Times New Roman" w:cs="Times New Roman"/>
          <w:sz w:val="28"/>
          <w:szCs w:val="28"/>
        </w:rPr>
        <w:t>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Федерального закона от 05.04.2021 № 79-ФЗ «О внесении изменений в отдельные законодательные акты Российской Федерации».</w:t>
      </w:r>
      <w:proofErr w:type="gramEnd"/>
    </w:p>
    <w:p w:rsidR="004A1DA6" w:rsidRPr="00113262" w:rsidRDefault="004A1DA6" w:rsidP="004A1DA6">
      <w:pPr>
        <w:autoSpaceDE w:val="0"/>
        <w:autoSpaceDN w:val="0"/>
        <w:adjustRightInd w:val="0"/>
        <w:ind w:firstLine="540"/>
        <w:jc w:val="both"/>
        <w:rPr>
          <w:rFonts w:ascii="Times New Roman" w:hAnsi="Times New Roman" w:cs="Times New Roman"/>
          <w:sz w:val="28"/>
          <w:szCs w:val="28"/>
        </w:rPr>
      </w:pPr>
    </w:p>
    <w:p w:rsidR="004A1DA6" w:rsidRPr="00113262" w:rsidRDefault="004A1DA6" w:rsidP="00113262">
      <w:pPr>
        <w:autoSpaceDE w:val="0"/>
        <w:autoSpaceDN w:val="0"/>
        <w:adjustRightInd w:val="0"/>
        <w:jc w:val="both"/>
        <w:rPr>
          <w:rFonts w:ascii="Times New Roman" w:hAnsi="Times New Roman" w:cs="Times New Roman"/>
          <w:sz w:val="28"/>
          <w:szCs w:val="28"/>
        </w:rPr>
      </w:pPr>
    </w:p>
    <w:p w:rsidR="004A1DA6" w:rsidRPr="00113262" w:rsidRDefault="004A1DA6" w:rsidP="004A1DA6">
      <w:pPr>
        <w:spacing w:line="240" w:lineRule="exact"/>
        <w:ind w:left="5387"/>
        <w:jc w:val="both"/>
        <w:rPr>
          <w:rFonts w:ascii="Times New Roman" w:hAnsi="Times New Roman" w:cs="Times New Roman"/>
          <w:sz w:val="28"/>
          <w:szCs w:val="28"/>
        </w:rPr>
      </w:pPr>
      <w:r w:rsidRPr="00113262">
        <w:rPr>
          <w:rFonts w:ascii="Times New Roman" w:hAnsi="Times New Roman" w:cs="Times New Roman"/>
          <w:sz w:val="28"/>
          <w:szCs w:val="28"/>
        </w:rPr>
        <w:t xml:space="preserve">                                 Приложение 2</w:t>
      </w:r>
    </w:p>
    <w:p w:rsidR="004A1DA6" w:rsidRPr="00113262" w:rsidRDefault="004A1DA6" w:rsidP="004A1DA6">
      <w:pPr>
        <w:spacing w:line="240" w:lineRule="exact"/>
        <w:ind w:left="5387"/>
        <w:jc w:val="both"/>
        <w:rPr>
          <w:rFonts w:ascii="Times New Roman" w:hAnsi="Times New Roman" w:cs="Times New Roman"/>
          <w:sz w:val="28"/>
          <w:szCs w:val="28"/>
        </w:rPr>
      </w:pPr>
    </w:p>
    <w:p w:rsidR="004A1DA6" w:rsidRPr="00B85184" w:rsidRDefault="004A1DA6" w:rsidP="004A1DA6">
      <w:pPr>
        <w:pStyle w:val="1"/>
        <w:jc w:val="center"/>
        <w:rPr>
          <w:sz w:val="28"/>
          <w:szCs w:val="28"/>
        </w:rPr>
      </w:pPr>
      <w:r w:rsidRPr="00B85184">
        <w:rPr>
          <w:sz w:val="28"/>
          <w:szCs w:val="28"/>
        </w:rPr>
        <w:t>Форма схемы</w:t>
      </w:r>
    </w:p>
    <w:p w:rsidR="004A1DA6" w:rsidRPr="00B85184" w:rsidRDefault="004A1DA6" w:rsidP="004A1DA6">
      <w:pPr>
        <w:pStyle w:val="1"/>
        <w:jc w:val="center"/>
        <w:rPr>
          <w:sz w:val="28"/>
          <w:szCs w:val="28"/>
        </w:rPr>
      </w:pPr>
      <w:r w:rsidRPr="00B85184">
        <w:rPr>
          <w:sz w:val="28"/>
          <w:szCs w:val="28"/>
        </w:rPr>
        <w:t xml:space="preserve">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proofErr w:type="spellStart"/>
      <w:r w:rsidRPr="00B85184">
        <w:rPr>
          <w:sz w:val="28"/>
          <w:szCs w:val="28"/>
        </w:rPr>
        <w:t>Трегубовского</w:t>
      </w:r>
      <w:proofErr w:type="spellEnd"/>
      <w:r w:rsidRPr="00B85184">
        <w:rPr>
          <w:sz w:val="28"/>
          <w:szCs w:val="28"/>
        </w:rPr>
        <w:t xml:space="preserve"> сельского поселения </w:t>
      </w:r>
      <w:proofErr w:type="spellStart"/>
      <w:r w:rsidRPr="00B85184">
        <w:rPr>
          <w:sz w:val="28"/>
          <w:szCs w:val="28"/>
        </w:rPr>
        <w:t>Чудовского</w:t>
      </w:r>
      <w:proofErr w:type="spellEnd"/>
      <w:r w:rsidRPr="00B85184">
        <w:rPr>
          <w:sz w:val="28"/>
          <w:szCs w:val="28"/>
        </w:rPr>
        <w:t xml:space="preserve"> муниципального района Новгородской области</w:t>
      </w:r>
    </w:p>
    <w:p w:rsidR="004A1DA6" w:rsidRPr="00113262" w:rsidRDefault="004A1DA6" w:rsidP="004A1DA6">
      <w:pPr>
        <w:autoSpaceDE w:val="0"/>
        <w:autoSpaceDN w:val="0"/>
        <w:adjustRightInd w:val="0"/>
        <w:jc w:val="center"/>
        <w:rPr>
          <w:rFonts w:ascii="Times New Roman" w:hAnsi="Times New Roman" w:cs="Times New Roman"/>
          <w:sz w:val="28"/>
          <w:szCs w:val="28"/>
        </w:rPr>
      </w:pPr>
    </w:p>
    <w:tbl>
      <w:tblPr>
        <w:tblW w:w="102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620"/>
        <w:gridCol w:w="2345"/>
        <w:gridCol w:w="2306"/>
        <w:gridCol w:w="2012"/>
      </w:tblGrid>
      <w:tr w:rsidR="004A1DA6" w:rsidRPr="00113262" w:rsidTr="009E5287">
        <w:trPr>
          <w:trHeight w:val="1848"/>
        </w:trPr>
        <w:tc>
          <w:tcPr>
            <w:tcW w:w="964"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w:t>
            </w:r>
            <w:proofErr w:type="gramStart"/>
            <w:r w:rsidRPr="00113262">
              <w:rPr>
                <w:rFonts w:ascii="Times New Roman" w:hAnsi="Times New Roman" w:cs="Times New Roman"/>
                <w:sz w:val="28"/>
                <w:szCs w:val="28"/>
              </w:rPr>
              <w:t>п</w:t>
            </w:r>
            <w:proofErr w:type="gramEnd"/>
            <w:r w:rsidRPr="00113262">
              <w:rPr>
                <w:rFonts w:ascii="Times New Roman" w:hAnsi="Times New Roman" w:cs="Times New Roman"/>
                <w:sz w:val="28"/>
                <w:szCs w:val="28"/>
              </w:rPr>
              <w:t>/п</w:t>
            </w:r>
          </w:p>
        </w:tc>
        <w:tc>
          <w:tcPr>
            <w:tcW w:w="2620"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Адрес (местоположение) некапитального гаража либо стоянка средств передвижения инвалидов</w:t>
            </w:r>
          </w:p>
          <w:p w:rsidR="004A1DA6" w:rsidRPr="00113262" w:rsidRDefault="004A1DA6" w:rsidP="009E5287">
            <w:pPr>
              <w:autoSpaceDE w:val="0"/>
              <w:autoSpaceDN w:val="0"/>
              <w:adjustRightInd w:val="0"/>
              <w:jc w:val="center"/>
              <w:rPr>
                <w:rFonts w:ascii="Times New Roman" w:hAnsi="Times New Roman" w:cs="Times New Roman"/>
                <w:sz w:val="28"/>
                <w:szCs w:val="28"/>
              </w:rPr>
            </w:pPr>
          </w:p>
        </w:tc>
        <w:tc>
          <w:tcPr>
            <w:tcW w:w="2345"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Вид объекта</w:t>
            </w:r>
          </w:p>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w:t>
            </w:r>
            <w:proofErr w:type="gramStart"/>
            <w:r w:rsidRPr="00113262">
              <w:rPr>
                <w:rFonts w:ascii="Times New Roman" w:hAnsi="Times New Roman" w:cs="Times New Roman"/>
                <w:sz w:val="28"/>
                <w:szCs w:val="28"/>
              </w:rPr>
              <w:t>некапитальный</w:t>
            </w:r>
            <w:proofErr w:type="gramEnd"/>
            <w:r w:rsidRPr="00113262">
              <w:rPr>
                <w:rFonts w:ascii="Times New Roman" w:hAnsi="Times New Roman" w:cs="Times New Roman"/>
                <w:sz w:val="28"/>
                <w:szCs w:val="28"/>
              </w:rPr>
              <w:t xml:space="preserve"> гаража либо стоянка средств передвижения инвалидов)</w:t>
            </w:r>
          </w:p>
        </w:tc>
        <w:tc>
          <w:tcPr>
            <w:tcW w:w="2306"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 xml:space="preserve">Срок размещения </w:t>
            </w:r>
          </w:p>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некапитального гаража либо стоянки средств передвижения инвалидов</w:t>
            </w:r>
          </w:p>
        </w:tc>
        <w:tc>
          <w:tcPr>
            <w:tcW w:w="2012"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Иные сведения</w:t>
            </w:r>
          </w:p>
          <w:p w:rsidR="004A1DA6" w:rsidRPr="00113262" w:rsidRDefault="004A1DA6" w:rsidP="009E5287">
            <w:pPr>
              <w:autoSpaceDE w:val="0"/>
              <w:autoSpaceDN w:val="0"/>
              <w:adjustRightInd w:val="0"/>
              <w:jc w:val="center"/>
              <w:rPr>
                <w:rFonts w:ascii="Times New Roman" w:hAnsi="Times New Roman" w:cs="Times New Roman"/>
                <w:sz w:val="28"/>
                <w:szCs w:val="28"/>
              </w:rPr>
            </w:pPr>
          </w:p>
        </w:tc>
      </w:tr>
      <w:tr w:rsidR="004A1DA6" w:rsidRPr="00113262" w:rsidTr="009E5287">
        <w:trPr>
          <w:trHeight w:val="197"/>
        </w:trPr>
        <w:tc>
          <w:tcPr>
            <w:tcW w:w="964"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1</w:t>
            </w:r>
          </w:p>
        </w:tc>
        <w:tc>
          <w:tcPr>
            <w:tcW w:w="2620"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2</w:t>
            </w:r>
          </w:p>
        </w:tc>
        <w:tc>
          <w:tcPr>
            <w:tcW w:w="2345"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3</w:t>
            </w:r>
          </w:p>
        </w:tc>
        <w:tc>
          <w:tcPr>
            <w:tcW w:w="2306"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4</w:t>
            </w:r>
          </w:p>
        </w:tc>
        <w:tc>
          <w:tcPr>
            <w:tcW w:w="2012"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r w:rsidRPr="00113262">
              <w:rPr>
                <w:rFonts w:ascii="Times New Roman" w:hAnsi="Times New Roman" w:cs="Times New Roman"/>
                <w:sz w:val="28"/>
                <w:szCs w:val="28"/>
              </w:rPr>
              <w:t>5</w:t>
            </w:r>
          </w:p>
        </w:tc>
      </w:tr>
      <w:tr w:rsidR="004A1DA6" w:rsidRPr="00113262" w:rsidTr="009E5287">
        <w:trPr>
          <w:trHeight w:val="216"/>
        </w:trPr>
        <w:tc>
          <w:tcPr>
            <w:tcW w:w="964"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p>
        </w:tc>
        <w:tc>
          <w:tcPr>
            <w:tcW w:w="2620"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p>
        </w:tc>
        <w:tc>
          <w:tcPr>
            <w:tcW w:w="2345"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p>
        </w:tc>
        <w:tc>
          <w:tcPr>
            <w:tcW w:w="2306"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p>
        </w:tc>
        <w:tc>
          <w:tcPr>
            <w:tcW w:w="2012" w:type="dxa"/>
            <w:shd w:val="clear" w:color="auto" w:fill="auto"/>
          </w:tcPr>
          <w:p w:rsidR="004A1DA6" w:rsidRPr="00113262" w:rsidRDefault="004A1DA6" w:rsidP="009E5287">
            <w:pPr>
              <w:autoSpaceDE w:val="0"/>
              <w:autoSpaceDN w:val="0"/>
              <w:adjustRightInd w:val="0"/>
              <w:jc w:val="center"/>
              <w:rPr>
                <w:rFonts w:ascii="Times New Roman" w:hAnsi="Times New Roman" w:cs="Times New Roman"/>
                <w:sz w:val="28"/>
                <w:szCs w:val="28"/>
              </w:rPr>
            </w:pPr>
          </w:p>
        </w:tc>
      </w:tr>
    </w:tbl>
    <w:p w:rsidR="004A1DA6" w:rsidRPr="00113262" w:rsidRDefault="004A1DA6" w:rsidP="004A1DA6">
      <w:pPr>
        <w:autoSpaceDE w:val="0"/>
        <w:autoSpaceDN w:val="0"/>
        <w:adjustRightInd w:val="0"/>
        <w:jc w:val="center"/>
        <w:rPr>
          <w:rFonts w:ascii="Times New Roman" w:hAnsi="Times New Roman" w:cs="Times New Roman"/>
          <w:sz w:val="28"/>
          <w:szCs w:val="28"/>
        </w:rPr>
      </w:pPr>
    </w:p>
    <w:p w:rsidR="004A1DA6" w:rsidRPr="00113262" w:rsidRDefault="004A1DA6" w:rsidP="004A1DA6">
      <w:pPr>
        <w:rPr>
          <w:rFonts w:ascii="Times New Roman" w:eastAsia="Times New Roman" w:hAnsi="Times New Roman" w:cs="Times New Roman"/>
          <w:color w:val="333333"/>
          <w:sz w:val="28"/>
          <w:szCs w:val="28"/>
        </w:rPr>
      </w:pPr>
    </w:p>
    <w:p w:rsidR="00FB2349" w:rsidRPr="00113262" w:rsidRDefault="00FB2349">
      <w:pPr>
        <w:rPr>
          <w:rFonts w:ascii="Times New Roman" w:hAnsi="Times New Roman" w:cs="Times New Roman"/>
          <w:sz w:val="28"/>
          <w:szCs w:val="28"/>
        </w:rPr>
      </w:pPr>
    </w:p>
    <w:sectPr w:rsidR="00FB2349" w:rsidRPr="00113262">
      <w:headerReference w:type="default" r:id="rId10"/>
      <w:pgSz w:w="11906" w:h="16838"/>
      <w:pgMar w:top="567"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29" w:rsidRDefault="00440329">
      <w:r>
        <w:separator/>
      </w:r>
    </w:p>
  </w:endnote>
  <w:endnote w:type="continuationSeparator" w:id="0">
    <w:p w:rsidR="00440329" w:rsidRDefault="0044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29" w:rsidRDefault="00440329">
      <w:r>
        <w:separator/>
      </w:r>
    </w:p>
  </w:footnote>
  <w:footnote w:type="continuationSeparator" w:id="0">
    <w:p w:rsidR="00440329" w:rsidRDefault="0044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84" w:rsidRPr="00982384" w:rsidRDefault="00113262" w:rsidP="00982384">
    <w:pPr>
      <w:pStyle w:val="a4"/>
      <w:tabs>
        <w:tab w:val="clear" w:pos="4677"/>
        <w:tab w:val="clear" w:pos="9355"/>
        <w:tab w:val="left" w:pos="8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622C3"/>
    <w:multiLevelType w:val="hybridMultilevel"/>
    <w:tmpl w:val="C92057EC"/>
    <w:lvl w:ilvl="0" w:tplc="55E46598">
      <w:start w:val="1"/>
      <w:numFmt w:val="decimal"/>
      <w:lvlText w:val="%1."/>
      <w:lvlJc w:val="left"/>
      <w:pPr>
        <w:ind w:left="780" w:hanging="420"/>
      </w:pPr>
      <w:rPr>
        <w:rFonts w:ascii="Times New Roman" w:eastAsia="Arial Unicode MS"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27"/>
    <w:rsid w:val="00113262"/>
    <w:rsid w:val="00315ADA"/>
    <w:rsid w:val="00440329"/>
    <w:rsid w:val="004A1DA6"/>
    <w:rsid w:val="008B6095"/>
    <w:rsid w:val="009D3C27"/>
    <w:rsid w:val="00B85184"/>
    <w:rsid w:val="00FB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qFormat/>
    <w:rsid w:val="004A1DA6"/>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DA6"/>
    <w:rPr>
      <w:rFonts w:ascii="Times New Roman" w:eastAsia="Times New Roman" w:hAnsi="Times New Roman" w:cs="Times New Roman"/>
      <w:b/>
      <w:bCs/>
      <w:kern w:val="36"/>
      <w:sz w:val="48"/>
      <w:szCs w:val="48"/>
      <w:lang w:eastAsia="ru-RU"/>
    </w:rPr>
  </w:style>
  <w:style w:type="character" w:customStyle="1" w:styleId="a3">
    <w:name w:val="Верхний колонтитул Знак"/>
    <w:link w:val="a4"/>
    <w:rsid w:val="004A1DA6"/>
    <w:rPr>
      <w:rFonts w:ascii="Arial Unicode MS" w:eastAsia="Arial Unicode MS" w:hAnsi="Arial Unicode MS" w:cs="Arial Unicode MS"/>
      <w:color w:val="000000"/>
      <w:sz w:val="24"/>
      <w:szCs w:val="24"/>
    </w:rPr>
  </w:style>
  <w:style w:type="character" w:customStyle="1" w:styleId="ConsPlusNormal">
    <w:name w:val="ConsPlusNormal Знак"/>
    <w:link w:val="ConsPlusNormal0"/>
    <w:locked/>
    <w:rsid w:val="004A1DA6"/>
    <w:rPr>
      <w:rFonts w:ascii="Arial" w:hAnsi="Arial" w:cs="Arial"/>
      <w:lang w:eastAsia="ru-RU"/>
    </w:rPr>
  </w:style>
  <w:style w:type="character" w:customStyle="1" w:styleId="11">
    <w:name w:val="Заголовок №1_"/>
    <w:link w:val="12"/>
    <w:locked/>
    <w:rsid w:val="004A1DA6"/>
    <w:rPr>
      <w:sz w:val="27"/>
      <w:szCs w:val="27"/>
      <w:shd w:val="clear" w:color="auto" w:fill="FFFFFF"/>
    </w:rPr>
  </w:style>
  <w:style w:type="character" w:styleId="a5">
    <w:name w:val="Hyperlink"/>
    <w:rsid w:val="004A1DA6"/>
    <w:rPr>
      <w:color w:val="0000FF"/>
      <w:u w:val="single"/>
    </w:rPr>
  </w:style>
  <w:style w:type="paragraph" w:styleId="a4">
    <w:name w:val="header"/>
    <w:basedOn w:val="a"/>
    <w:link w:val="a3"/>
    <w:rsid w:val="004A1DA6"/>
    <w:pPr>
      <w:tabs>
        <w:tab w:val="center" w:pos="4677"/>
        <w:tab w:val="right" w:pos="9355"/>
      </w:tabs>
    </w:pPr>
    <w:rPr>
      <w:lang w:eastAsia="en-US"/>
    </w:rPr>
  </w:style>
  <w:style w:type="character" w:customStyle="1" w:styleId="13">
    <w:name w:val="Верхний колонтитул Знак1"/>
    <w:basedOn w:val="a0"/>
    <w:uiPriority w:val="99"/>
    <w:semiHidden/>
    <w:rsid w:val="004A1DA6"/>
    <w:rPr>
      <w:rFonts w:ascii="Arial Unicode MS" w:eastAsia="Arial Unicode MS" w:hAnsi="Arial Unicode MS" w:cs="Arial Unicode MS"/>
      <w:color w:val="000000"/>
      <w:sz w:val="24"/>
      <w:szCs w:val="24"/>
      <w:lang w:eastAsia="ru-RU"/>
    </w:rPr>
  </w:style>
  <w:style w:type="paragraph" w:styleId="a6">
    <w:name w:val="No Spacing"/>
    <w:uiPriority w:val="1"/>
    <w:qFormat/>
    <w:rsid w:val="004A1DA6"/>
    <w:pPr>
      <w:spacing w:after="0" w:line="240" w:lineRule="auto"/>
    </w:pPr>
    <w:rPr>
      <w:rFonts w:ascii="Calibri" w:eastAsia="Calibri" w:hAnsi="Calibri" w:cs="Times New Roman"/>
    </w:rPr>
  </w:style>
  <w:style w:type="paragraph" w:customStyle="1" w:styleId="ConsPlusNormal0">
    <w:name w:val="ConsPlusNormal"/>
    <w:link w:val="ConsPlusNormal"/>
    <w:rsid w:val="004A1DA6"/>
    <w:pPr>
      <w:widowControl w:val="0"/>
      <w:autoSpaceDE w:val="0"/>
      <w:autoSpaceDN w:val="0"/>
      <w:adjustRightInd w:val="0"/>
      <w:spacing w:after="0" w:line="240" w:lineRule="auto"/>
    </w:pPr>
    <w:rPr>
      <w:rFonts w:ascii="Arial" w:hAnsi="Arial" w:cs="Arial"/>
      <w:lang w:eastAsia="ru-RU"/>
    </w:rPr>
  </w:style>
  <w:style w:type="paragraph" w:customStyle="1" w:styleId="12">
    <w:name w:val="Заголовок №1"/>
    <w:basedOn w:val="a"/>
    <w:link w:val="11"/>
    <w:rsid w:val="004A1DA6"/>
    <w:pPr>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paragraph" w:styleId="a7">
    <w:name w:val="Balloon Text"/>
    <w:basedOn w:val="a"/>
    <w:link w:val="a8"/>
    <w:uiPriority w:val="99"/>
    <w:semiHidden/>
    <w:unhideWhenUsed/>
    <w:rsid w:val="00B85184"/>
    <w:rPr>
      <w:rFonts w:ascii="Tahoma" w:hAnsi="Tahoma" w:cs="Tahoma"/>
      <w:sz w:val="16"/>
      <w:szCs w:val="16"/>
    </w:rPr>
  </w:style>
  <w:style w:type="character" w:customStyle="1" w:styleId="a8">
    <w:name w:val="Текст выноски Знак"/>
    <w:basedOn w:val="a0"/>
    <w:link w:val="a7"/>
    <w:uiPriority w:val="99"/>
    <w:semiHidden/>
    <w:rsid w:val="00B85184"/>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qFormat/>
    <w:rsid w:val="004A1DA6"/>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DA6"/>
    <w:rPr>
      <w:rFonts w:ascii="Times New Roman" w:eastAsia="Times New Roman" w:hAnsi="Times New Roman" w:cs="Times New Roman"/>
      <w:b/>
      <w:bCs/>
      <w:kern w:val="36"/>
      <w:sz w:val="48"/>
      <w:szCs w:val="48"/>
      <w:lang w:eastAsia="ru-RU"/>
    </w:rPr>
  </w:style>
  <w:style w:type="character" w:customStyle="1" w:styleId="a3">
    <w:name w:val="Верхний колонтитул Знак"/>
    <w:link w:val="a4"/>
    <w:rsid w:val="004A1DA6"/>
    <w:rPr>
      <w:rFonts w:ascii="Arial Unicode MS" w:eastAsia="Arial Unicode MS" w:hAnsi="Arial Unicode MS" w:cs="Arial Unicode MS"/>
      <w:color w:val="000000"/>
      <w:sz w:val="24"/>
      <w:szCs w:val="24"/>
    </w:rPr>
  </w:style>
  <w:style w:type="character" w:customStyle="1" w:styleId="ConsPlusNormal">
    <w:name w:val="ConsPlusNormal Знак"/>
    <w:link w:val="ConsPlusNormal0"/>
    <w:locked/>
    <w:rsid w:val="004A1DA6"/>
    <w:rPr>
      <w:rFonts w:ascii="Arial" w:hAnsi="Arial" w:cs="Arial"/>
      <w:lang w:eastAsia="ru-RU"/>
    </w:rPr>
  </w:style>
  <w:style w:type="character" w:customStyle="1" w:styleId="11">
    <w:name w:val="Заголовок №1_"/>
    <w:link w:val="12"/>
    <w:locked/>
    <w:rsid w:val="004A1DA6"/>
    <w:rPr>
      <w:sz w:val="27"/>
      <w:szCs w:val="27"/>
      <w:shd w:val="clear" w:color="auto" w:fill="FFFFFF"/>
    </w:rPr>
  </w:style>
  <w:style w:type="character" w:styleId="a5">
    <w:name w:val="Hyperlink"/>
    <w:rsid w:val="004A1DA6"/>
    <w:rPr>
      <w:color w:val="0000FF"/>
      <w:u w:val="single"/>
    </w:rPr>
  </w:style>
  <w:style w:type="paragraph" w:styleId="a4">
    <w:name w:val="header"/>
    <w:basedOn w:val="a"/>
    <w:link w:val="a3"/>
    <w:rsid w:val="004A1DA6"/>
    <w:pPr>
      <w:tabs>
        <w:tab w:val="center" w:pos="4677"/>
        <w:tab w:val="right" w:pos="9355"/>
      </w:tabs>
    </w:pPr>
    <w:rPr>
      <w:lang w:eastAsia="en-US"/>
    </w:rPr>
  </w:style>
  <w:style w:type="character" w:customStyle="1" w:styleId="13">
    <w:name w:val="Верхний колонтитул Знак1"/>
    <w:basedOn w:val="a0"/>
    <w:uiPriority w:val="99"/>
    <w:semiHidden/>
    <w:rsid w:val="004A1DA6"/>
    <w:rPr>
      <w:rFonts w:ascii="Arial Unicode MS" w:eastAsia="Arial Unicode MS" w:hAnsi="Arial Unicode MS" w:cs="Arial Unicode MS"/>
      <w:color w:val="000000"/>
      <w:sz w:val="24"/>
      <w:szCs w:val="24"/>
      <w:lang w:eastAsia="ru-RU"/>
    </w:rPr>
  </w:style>
  <w:style w:type="paragraph" w:styleId="a6">
    <w:name w:val="No Spacing"/>
    <w:uiPriority w:val="1"/>
    <w:qFormat/>
    <w:rsid w:val="004A1DA6"/>
    <w:pPr>
      <w:spacing w:after="0" w:line="240" w:lineRule="auto"/>
    </w:pPr>
    <w:rPr>
      <w:rFonts w:ascii="Calibri" w:eastAsia="Calibri" w:hAnsi="Calibri" w:cs="Times New Roman"/>
    </w:rPr>
  </w:style>
  <w:style w:type="paragraph" w:customStyle="1" w:styleId="ConsPlusNormal0">
    <w:name w:val="ConsPlusNormal"/>
    <w:link w:val="ConsPlusNormal"/>
    <w:rsid w:val="004A1DA6"/>
    <w:pPr>
      <w:widowControl w:val="0"/>
      <w:autoSpaceDE w:val="0"/>
      <w:autoSpaceDN w:val="0"/>
      <w:adjustRightInd w:val="0"/>
      <w:spacing w:after="0" w:line="240" w:lineRule="auto"/>
    </w:pPr>
    <w:rPr>
      <w:rFonts w:ascii="Arial" w:hAnsi="Arial" w:cs="Arial"/>
      <w:lang w:eastAsia="ru-RU"/>
    </w:rPr>
  </w:style>
  <w:style w:type="paragraph" w:customStyle="1" w:styleId="12">
    <w:name w:val="Заголовок №1"/>
    <w:basedOn w:val="a"/>
    <w:link w:val="11"/>
    <w:rsid w:val="004A1DA6"/>
    <w:pPr>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paragraph" w:styleId="a7">
    <w:name w:val="Balloon Text"/>
    <w:basedOn w:val="a"/>
    <w:link w:val="a8"/>
    <w:uiPriority w:val="99"/>
    <w:semiHidden/>
    <w:unhideWhenUsed/>
    <w:rsid w:val="00B85184"/>
    <w:rPr>
      <w:rFonts w:ascii="Tahoma" w:hAnsi="Tahoma" w:cs="Tahoma"/>
      <w:sz w:val="16"/>
      <w:szCs w:val="16"/>
    </w:rPr>
  </w:style>
  <w:style w:type="character" w:customStyle="1" w:styleId="a8">
    <w:name w:val="Текст выноски Знак"/>
    <w:basedOn w:val="a0"/>
    <w:link w:val="a7"/>
    <w:uiPriority w:val="99"/>
    <w:semiHidden/>
    <w:rsid w:val="00B85184"/>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2022-12-08T07:27:00Z</cp:lastPrinted>
  <dcterms:created xsi:type="dcterms:W3CDTF">2022-09-19T08:23:00Z</dcterms:created>
  <dcterms:modified xsi:type="dcterms:W3CDTF">2022-12-08T07:27:00Z</dcterms:modified>
</cp:coreProperties>
</file>