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562B96" w:rsidP="00895341">
      <w:pPr>
        <w:spacing w:line="240" w:lineRule="auto"/>
        <w:jc w:val="center"/>
      </w:pPr>
      <w:r>
        <w:rPr>
          <w:noProof/>
          <w:lang w:eastAsia="ru-RU"/>
        </w:rPr>
        <w:pict>
          <v:roundrect id="_x0000_s1026" style="position:absolute;left:0;text-align:left;margin-left:255.9pt;margin-top:5.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 xml:space="preserve">Официальный бюллетень Администрации </w:t>
                  </w:r>
                  <w:proofErr w:type="spellStart"/>
                  <w:r w:rsidRPr="00DF0D65">
                    <w:rPr>
                      <w:i/>
                      <w:iCs/>
                      <w:sz w:val="28"/>
                      <w:szCs w:val="28"/>
                    </w:rPr>
                    <w:t>Трегубовского</w:t>
                  </w:r>
                  <w:proofErr w:type="spellEnd"/>
                  <w:r w:rsidRPr="00DF0D65">
                    <w:rPr>
                      <w:i/>
                      <w:iCs/>
                      <w:sz w:val="28"/>
                      <w:szCs w:val="28"/>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7E76F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11</w:t>
                  </w:r>
                  <w:r w:rsidR="00297F42" w:rsidRPr="00DF0D65">
                    <w:rPr>
                      <w:b/>
                      <w:bCs/>
                      <w:sz w:val="28"/>
                      <w:szCs w:val="28"/>
                    </w:rPr>
                    <w:t xml:space="preserve"> </w:t>
                  </w:r>
                  <w:r w:rsidR="00F6561A">
                    <w:rPr>
                      <w:b/>
                      <w:bCs/>
                      <w:sz w:val="28"/>
                      <w:szCs w:val="28"/>
                    </w:rPr>
                    <w:t>(2</w:t>
                  </w:r>
                  <w:r w:rsidR="007A0250">
                    <w:rPr>
                      <w:b/>
                      <w:bCs/>
                      <w:sz w:val="28"/>
                      <w:szCs w:val="28"/>
                    </w:rPr>
                    <w:t>)</w:t>
                  </w:r>
                  <w:r w:rsidR="00297F42" w:rsidRPr="00DF0D65">
                    <w:rPr>
                      <w:b/>
                      <w:bCs/>
                      <w:sz w:val="28"/>
                      <w:szCs w:val="28"/>
                    </w:rPr>
                    <w:t xml:space="preserve"> </w:t>
                  </w:r>
                </w:p>
                <w:p w:rsidR="00297F42" w:rsidRPr="00DF0D65" w:rsidRDefault="00F6561A"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10</w:t>
                  </w:r>
                  <w:r w:rsidR="007E76FC">
                    <w:rPr>
                      <w:b/>
                      <w:bCs/>
                      <w:sz w:val="28"/>
                      <w:szCs w:val="28"/>
                    </w:rPr>
                    <w:t>.11</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Совет депутатов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174203, Россия, Новгородская область, </w:t>
                  </w:r>
                  <w:proofErr w:type="spellStart"/>
                  <w:r w:rsidRPr="00DF0D65">
                    <w:rPr>
                      <w:i/>
                      <w:iCs/>
                      <w:sz w:val="24"/>
                      <w:szCs w:val="24"/>
                    </w:rPr>
                    <w:t>Чудовский</w:t>
                  </w:r>
                  <w:proofErr w:type="spellEnd"/>
                  <w:r w:rsidRPr="00DF0D65">
                    <w:rPr>
                      <w:i/>
                      <w:iCs/>
                      <w:sz w:val="24"/>
                      <w:szCs w:val="24"/>
                    </w:rPr>
                    <w:t xml:space="preserve">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Администрация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DF0D65">
                    <w:rPr>
                      <w:b/>
                      <w:bCs/>
                      <w:sz w:val="24"/>
                      <w:szCs w:val="24"/>
                    </w:rPr>
                    <w:t>Подписан</w:t>
                  </w:r>
                  <w:proofErr w:type="gramEnd"/>
                  <w:r w:rsidRPr="00DF0D65">
                    <w:rPr>
                      <w:b/>
                      <w:bCs/>
                      <w:sz w:val="24"/>
                      <w:szCs w:val="24"/>
                    </w:rPr>
                    <w:t xml:space="preserve"> в печать:</w:t>
                  </w:r>
                </w:p>
                <w:p w:rsidR="00297F42" w:rsidRPr="00DF0D65" w:rsidRDefault="00F6561A"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10</w:t>
                  </w:r>
                  <w:r w:rsidR="007E76FC">
                    <w:rPr>
                      <w:sz w:val="24"/>
                      <w:szCs w:val="24"/>
                    </w:rPr>
                    <w:t>.11</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562B96"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8pt;height:65.4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562B96">
        <w:rPr>
          <w:color w:val="4F6228"/>
        </w:rPr>
        <w:pict>
          <v:shape id="_x0000_i1026" type="#_x0000_t163" style="width:53.45pt;height:65.4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562B96" w:rsidP="00924A51">
      <w:pPr>
        <w:rPr>
          <w:b/>
          <w:bCs/>
          <w:i/>
          <w:iCs/>
          <w:color w:val="4F6228"/>
          <w:sz w:val="40"/>
          <w:szCs w:val="40"/>
          <w:u w:val="single"/>
        </w:rPr>
      </w:pPr>
      <w:r>
        <w:rPr>
          <w:color w:val="4F6228"/>
        </w:rPr>
        <w:pict>
          <v:shape id="_x0000_i1027" type="#_x0000_t163" style="width:51.25pt;height:65.4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AF0916"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1pt;height:237.25pt;visibility:visible">
            <v:imagedata r:id="rId9" o:title=""/>
          </v:shape>
        </w:pict>
      </w:r>
    </w:p>
    <w:p w:rsidR="00457CB5" w:rsidRDefault="00457CB5" w:rsidP="00607E3B">
      <w:pPr>
        <w:spacing w:after="0"/>
        <w:jc w:val="center"/>
        <w:rPr>
          <w:noProof/>
          <w:lang w:eastAsia="ru-RU"/>
        </w:rPr>
      </w:pPr>
    </w:p>
    <w:p w:rsidR="00457CB5" w:rsidRPr="00F6561A" w:rsidRDefault="00457CB5" w:rsidP="00F6561A">
      <w:pPr>
        <w:pStyle w:val="12"/>
        <w:jc w:val="both"/>
        <w:rPr>
          <w:rFonts w:ascii="Times New Roman" w:hAnsi="Times New Roman" w:cs="Times New Roman"/>
          <w:bCs/>
          <w:sz w:val="20"/>
          <w:szCs w:val="20"/>
        </w:rPr>
      </w:pPr>
    </w:p>
    <w:p w:rsidR="00AF0916" w:rsidRPr="00F6561A" w:rsidRDefault="00AF0916" w:rsidP="00F6561A">
      <w:pPr>
        <w:pStyle w:val="12"/>
        <w:jc w:val="right"/>
        <w:rPr>
          <w:rFonts w:ascii="Times New Roman" w:hAnsi="Times New Roman" w:cs="Times New Roman"/>
          <w:bCs/>
          <w:sz w:val="18"/>
          <w:szCs w:val="18"/>
        </w:rPr>
      </w:pPr>
      <w:r w:rsidRPr="00F6561A">
        <w:rPr>
          <w:rFonts w:ascii="Times New Roman" w:hAnsi="Times New Roman" w:cs="Times New Roman"/>
          <w:bCs/>
          <w:sz w:val="18"/>
          <w:szCs w:val="18"/>
        </w:rPr>
        <w:t>Проект</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Российская Федерация</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 xml:space="preserve">Совет депутатов </w:t>
      </w:r>
      <w:proofErr w:type="spellStart"/>
      <w:r w:rsidRPr="00F6561A">
        <w:rPr>
          <w:rFonts w:ascii="Times New Roman" w:hAnsi="Times New Roman" w:cs="Times New Roman"/>
          <w:b/>
          <w:bCs/>
          <w:sz w:val="18"/>
          <w:szCs w:val="18"/>
        </w:rPr>
        <w:t>Трегубовского</w:t>
      </w:r>
      <w:proofErr w:type="spellEnd"/>
      <w:r w:rsidRPr="00F6561A">
        <w:rPr>
          <w:rFonts w:ascii="Times New Roman" w:hAnsi="Times New Roman" w:cs="Times New Roman"/>
          <w:b/>
          <w:bCs/>
          <w:sz w:val="18"/>
          <w:szCs w:val="18"/>
        </w:rPr>
        <w:t xml:space="preserve"> сельского поселения</w:t>
      </w:r>
    </w:p>
    <w:p w:rsidR="00AF0916" w:rsidRPr="00F6561A" w:rsidRDefault="00AF0916" w:rsidP="00F6561A">
      <w:pPr>
        <w:pStyle w:val="12"/>
        <w:jc w:val="center"/>
        <w:rPr>
          <w:rFonts w:ascii="Times New Roman" w:hAnsi="Times New Roman" w:cs="Times New Roman"/>
          <w:b/>
          <w:bCs/>
          <w:sz w:val="18"/>
          <w:szCs w:val="18"/>
        </w:rPr>
      </w:pPr>
      <w:proofErr w:type="spellStart"/>
      <w:r w:rsidRPr="00F6561A">
        <w:rPr>
          <w:rFonts w:ascii="Times New Roman" w:hAnsi="Times New Roman" w:cs="Times New Roman"/>
          <w:b/>
          <w:bCs/>
          <w:sz w:val="18"/>
          <w:szCs w:val="18"/>
        </w:rPr>
        <w:t>Чудовского</w:t>
      </w:r>
      <w:proofErr w:type="spellEnd"/>
      <w:r w:rsidRPr="00F6561A">
        <w:rPr>
          <w:rFonts w:ascii="Times New Roman" w:hAnsi="Times New Roman" w:cs="Times New Roman"/>
          <w:b/>
          <w:bCs/>
          <w:sz w:val="18"/>
          <w:szCs w:val="18"/>
        </w:rPr>
        <w:t xml:space="preserve"> района Новгородской области</w:t>
      </w:r>
    </w:p>
    <w:p w:rsidR="00AF0916" w:rsidRPr="00F6561A" w:rsidRDefault="00AF0916" w:rsidP="00F6561A">
      <w:pPr>
        <w:pStyle w:val="12"/>
        <w:jc w:val="center"/>
        <w:rPr>
          <w:rFonts w:ascii="Times New Roman" w:hAnsi="Times New Roman" w:cs="Times New Roman"/>
          <w:b/>
          <w:bCs/>
          <w:sz w:val="18"/>
          <w:szCs w:val="18"/>
        </w:rPr>
      </w:pPr>
    </w:p>
    <w:p w:rsidR="00AF0916" w:rsidRPr="00F6561A" w:rsidRDefault="00AF0916" w:rsidP="00F6561A">
      <w:pPr>
        <w:pStyle w:val="12"/>
        <w:jc w:val="center"/>
        <w:rPr>
          <w:rFonts w:ascii="Times New Roman" w:hAnsi="Times New Roman" w:cs="Times New Roman"/>
          <w:b/>
          <w:bCs/>
          <w:sz w:val="18"/>
          <w:szCs w:val="18"/>
        </w:rPr>
      </w:pPr>
    </w:p>
    <w:p w:rsidR="00AF0916" w:rsidRPr="00F6561A" w:rsidRDefault="00AF0916" w:rsidP="00F6561A">
      <w:pPr>
        <w:pStyle w:val="12"/>
        <w:jc w:val="center"/>
        <w:rPr>
          <w:rFonts w:ascii="Times New Roman" w:hAnsi="Times New Roman" w:cs="Times New Roman"/>
          <w:b/>
          <w:bCs/>
          <w:sz w:val="18"/>
          <w:szCs w:val="18"/>
        </w:rPr>
      </w:pPr>
      <w:proofErr w:type="gramStart"/>
      <w:r w:rsidRPr="00F6561A">
        <w:rPr>
          <w:rFonts w:ascii="Times New Roman" w:hAnsi="Times New Roman" w:cs="Times New Roman"/>
          <w:b/>
          <w:bCs/>
          <w:sz w:val="18"/>
          <w:szCs w:val="18"/>
        </w:rPr>
        <w:t>Р</w:t>
      </w:r>
      <w:proofErr w:type="gramEnd"/>
      <w:r w:rsidRPr="00F6561A">
        <w:rPr>
          <w:rFonts w:ascii="Times New Roman" w:hAnsi="Times New Roman" w:cs="Times New Roman"/>
          <w:b/>
          <w:bCs/>
          <w:sz w:val="18"/>
          <w:szCs w:val="18"/>
        </w:rPr>
        <w:t xml:space="preserve"> Е Ш Е Н И Е</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от   </w:t>
      </w:r>
      <w:proofErr w:type="gramStart"/>
      <w:r w:rsidRPr="00F6561A">
        <w:rPr>
          <w:rFonts w:ascii="Times New Roman" w:hAnsi="Times New Roman" w:cs="Times New Roman"/>
          <w:bCs/>
          <w:sz w:val="18"/>
          <w:szCs w:val="18"/>
        </w:rPr>
        <w:t>г</w:t>
      </w:r>
      <w:proofErr w:type="gramEnd"/>
      <w:r w:rsidRPr="00F6561A">
        <w:rPr>
          <w:rFonts w:ascii="Times New Roman" w:hAnsi="Times New Roman" w:cs="Times New Roman"/>
          <w:bCs/>
          <w:sz w:val="18"/>
          <w:szCs w:val="18"/>
        </w:rPr>
        <w:t xml:space="preserve">.     №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 Трегубово</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tbl>
      <w:tblPr>
        <w:tblW w:w="0" w:type="auto"/>
        <w:tblLook w:val="04A0" w:firstRow="1" w:lastRow="0" w:firstColumn="1" w:lastColumn="0" w:noHBand="0" w:noVBand="1"/>
      </w:tblPr>
      <w:tblGrid>
        <w:gridCol w:w="5070"/>
        <w:gridCol w:w="4501"/>
      </w:tblGrid>
      <w:tr w:rsidR="00AF0916" w:rsidRPr="00F6561A" w:rsidTr="005C2544">
        <w:tc>
          <w:tcPr>
            <w:tcW w:w="5070" w:type="dxa"/>
            <w:shd w:val="clear" w:color="auto" w:fill="auto"/>
          </w:tcPr>
          <w:p w:rsidR="00AF0916" w:rsidRDefault="00AF0916" w:rsidP="00F6561A">
            <w:pPr>
              <w:pStyle w:val="12"/>
              <w:jc w:val="both"/>
              <w:rPr>
                <w:rFonts w:ascii="Times New Roman" w:hAnsi="Times New Roman" w:cs="Times New Roman"/>
                <w:b/>
                <w:bCs/>
                <w:sz w:val="18"/>
                <w:szCs w:val="18"/>
              </w:rPr>
            </w:pPr>
            <w:r w:rsidRPr="00F6561A">
              <w:rPr>
                <w:rFonts w:ascii="Times New Roman" w:hAnsi="Times New Roman" w:cs="Times New Roman"/>
                <w:b/>
                <w:bCs/>
                <w:sz w:val="18"/>
                <w:szCs w:val="18"/>
              </w:rPr>
              <w:t xml:space="preserve">Об утверждении изменений в Правила землепользования и застройки </w:t>
            </w:r>
            <w:proofErr w:type="spellStart"/>
            <w:r w:rsidRPr="00F6561A">
              <w:rPr>
                <w:rFonts w:ascii="Times New Roman" w:hAnsi="Times New Roman" w:cs="Times New Roman"/>
                <w:b/>
                <w:bCs/>
                <w:sz w:val="18"/>
                <w:szCs w:val="18"/>
              </w:rPr>
              <w:t>Трегубовского</w:t>
            </w:r>
            <w:proofErr w:type="spellEnd"/>
            <w:r w:rsidRPr="00F6561A">
              <w:rPr>
                <w:rFonts w:ascii="Times New Roman" w:hAnsi="Times New Roman" w:cs="Times New Roman"/>
                <w:b/>
                <w:bCs/>
                <w:sz w:val="18"/>
                <w:szCs w:val="18"/>
              </w:rPr>
              <w:t xml:space="preserve"> сельского поселения </w:t>
            </w:r>
            <w:proofErr w:type="spellStart"/>
            <w:r w:rsidRPr="00F6561A">
              <w:rPr>
                <w:rFonts w:ascii="Times New Roman" w:hAnsi="Times New Roman" w:cs="Times New Roman"/>
                <w:b/>
                <w:bCs/>
                <w:sz w:val="18"/>
                <w:szCs w:val="18"/>
              </w:rPr>
              <w:t>Чудовского</w:t>
            </w:r>
            <w:proofErr w:type="spellEnd"/>
            <w:r w:rsidRPr="00F6561A">
              <w:rPr>
                <w:rFonts w:ascii="Times New Roman" w:hAnsi="Times New Roman" w:cs="Times New Roman"/>
                <w:b/>
                <w:bCs/>
                <w:sz w:val="18"/>
                <w:szCs w:val="18"/>
              </w:rPr>
              <w:t xml:space="preserve"> муниципального района  Новгородской области</w:t>
            </w:r>
          </w:p>
          <w:p w:rsidR="00F6561A" w:rsidRPr="00F6561A" w:rsidRDefault="00F6561A" w:rsidP="00F6561A">
            <w:pPr>
              <w:pStyle w:val="12"/>
              <w:jc w:val="both"/>
              <w:rPr>
                <w:rFonts w:ascii="Times New Roman" w:hAnsi="Times New Roman" w:cs="Times New Roman"/>
                <w:b/>
                <w:bCs/>
                <w:sz w:val="18"/>
                <w:szCs w:val="18"/>
              </w:rPr>
            </w:pPr>
          </w:p>
        </w:tc>
        <w:tc>
          <w:tcPr>
            <w:tcW w:w="4501" w:type="dxa"/>
            <w:shd w:val="clear" w:color="auto" w:fill="auto"/>
          </w:tcPr>
          <w:p w:rsidR="00AF0916" w:rsidRPr="00F6561A" w:rsidRDefault="00AF0916" w:rsidP="00F6561A">
            <w:pPr>
              <w:pStyle w:val="12"/>
              <w:jc w:val="both"/>
              <w:rPr>
                <w:rFonts w:ascii="Times New Roman" w:hAnsi="Times New Roman" w:cs="Times New Roman"/>
                <w:bCs/>
                <w:sz w:val="18"/>
                <w:szCs w:val="18"/>
              </w:rPr>
            </w:pPr>
          </w:p>
        </w:tc>
      </w:tr>
    </w:tbl>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xml:space="preserve">На основании  положений   Градостроительного кодекса Российской Федерации, Федерального  закона Российской Федерации от 6 октября 2003 года № 131-ФЗ « Об общих принципах организации местного самоуправления в Российской Федерации», Устава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Решения Думы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 240 от 25.10.2022 «О передаче осуществления части полномочий органов местного самоуправления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по решению вопроса местного значения»</w:t>
      </w:r>
      <w:r w:rsidRPr="00F6561A">
        <w:rPr>
          <w:rFonts w:ascii="Times New Roman" w:hAnsi="Times New Roman" w:cs="Times New Roman"/>
          <w:bCs/>
          <w:i/>
          <w:sz w:val="18"/>
          <w:szCs w:val="18"/>
        </w:rPr>
        <w:t xml:space="preserve">, </w:t>
      </w:r>
      <w:r w:rsidRPr="00F6561A">
        <w:rPr>
          <w:rFonts w:ascii="Times New Roman" w:hAnsi="Times New Roman" w:cs="Times New Roman"/>
          <w:bCs/>
          <w:sz w:val="18"/>
          <w:szCs w:val="18"/>
        </w:rPr>
        <w:t xml:space="preserve">Решением Совета депутатов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w:t>
      </w:r>
      <w:proofErr w:type="gramEnd"/>
      <w:r w:rsidRPr="00F6561A">
        <w:rPr>
          <w:rFonts w:ascii="Times New Roman" w:hAnsi="Times New Roman" w:cs="Times New Roman"/>
          <w:bCs/>
          <w:sz w:val="18"/>
          <w:szCs w:val="18"/>
        </w:rPr>
        <w:t xml:space="preserve"> № 104 от 26.01.2023 года « О принятии к реализации и исполнению части полномочий от органов местного самоуправления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по решению вопроса местного значения, предусмотренного пунктом 20 части 1 статьи 14 Федерального закона от 6 октября 2003 года № 131-ФЗ «Об общих принципах организации местного самоуправления в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С учетом  заключения о результатах общественных обсуждений по проекту изменений правил землепользования и застройки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Новгородской области от ____________года </w:t>
      </w:r>
    </w:p>
    <w:p w:rsid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Совет </w:t>
      </w:r>
      <w:r w:rsidR="00F6561A" w:rsidRPr="00F6561A">
        <w:rPr>
          <w:rFonts w:ascii="Times New Roman" w:hAnsi="Times New Roman" w:cs="Times New Roman"/>
          <w:bCs/>
          <w:sz w:val="18"/>
          <w:szCs w:val="18"/>
        </w:rPr>
        <w:t xml:space="preserve">депутатов </w:t>
      </w:r>
      <w:proofErr w:type="spellStart"/>
      <w:r w:rsidR="00F6561A" w:rsidRPr="00F6561A">
        <w:rPr>
          <w:rFonts w:ascii="Times New Roman" w:hAnsi="Times New Roman" w:cs="Times New Roman"/>
          <w:bCs/>
          <w:sz w:val="18"/>
          <w:szCs w:val="18"/>
        </w:rPr>
        <w:t>Трегубовского</w:t>
      </w:r>
      <w:proofErr w:type="spellEnd"/>
      <w:r w:rsidR="00F6561A" w:rsidRPr="00F6561A">
        <w:rPr>
          <w:rFonts w:ascii="Times New Roman" w:hAnsi="Times New Roman" w:cs="Times New Roman"/>
          <w:bCs/>
          <w:sz w:val="18"/>
          <w:szCs w:val="18"/>
        </w:rPr>
        <w:t xml:space="preserve"> сельского поселения </w:t>
      </w:r>
    </w:p>
    <w:p w:rsidR="00F6561A" w:rsidRPr="00F6561A" w:rsidRDefault="00F6561A" w:rsidP="00F6561A">
      <w:pPr>
        <w:pStyle w:val="12"/>
        <w:jc w:val="both"/>
        <w:rPr>
          <w:rFonts w:ascii="Times New Roman" w:hAnsi="Times New Roman" w:cs="Times New Roman"/>
          <w:b/>
          <w:bCs/>
          <w:sz w:val="18"/>
          <w:szCs w:val="18"/>
        </w:rPr>
      </w:pPr>
      <w:r w:rsidRPr="00F6561A">
        <w:rPr>
          <w:rFonts w:ascii="Times New Roman" w:hAnsi="Times New Roman" w:cs="Times New Roman"/>
          <w:b/>
          <w:bCs/>
          <w:sz w:val="18"/>
          <w:szCs w:val="18"/>
        </w:rPr>
        <w:t>РЕШИЛ:</w:t>
      </w:r>
    </w:p>
    <w:p w:rsidR="00AF0916"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Внести </w:t>
      </w:r>
      <w:r>
        <w:rPr>
          <w:rFonts w:ascii="Times New Roman" w:hAnsi="Times New Roman" w:cs="Times New Roman"/>
          <w:bCs/>
          <w:sz w:val="18"/>
          <w:szCs w:val="18"/>
        </w:rPr>
        <w:t xml:space="preserve"> </w:t>
      </w:r>
      <w:r w:rsidR="00AF0916" w:rsidRPr="00F6561A">
        <w:rPr>
          <w:rFonts w:ascii="Times New Roman" w:hAnsi="Times New Roman" w:cs="Times New Roman"/>
          <w:bCs/>
          <w:sz w:val="18"/>
          <w:szCs w:val="18"/>
        </w:rPr>
        <w:t xml:space="preserve">следующие изменения в Правила землепользования и застройки </w:t>
      </w:r>
      <w:proofErr w:type="spellStart"/>
      <w:r w:rsidR="00AF0916" w:rsidRPr="00F6561A">
        <w:rPr>
          <w:rFonts w:ascii="Times New Roman" w:hAnsi="Times New Roman" w:cs="Times New Roman"/>
          <w:bCs/>
          <w:sz w:val="18"/>
          <w:szCs w:val="18"/>
        </w:rPr>
        <w:t>Трегубовского</w:t>
      </w:r>
      <w:proofErr w:type="spellEnd"/>
      <w:r w:rsidR="00AF0916" w:rsidRPr="00F6561A">
        <w:rPr>
          <w:rFonts w:ascii="Times New Roman" w:hAnsi="Times New Roman" w:cs="Times New Roman"/>
          <w:bCs/>
          <w:sz w:val="18"/>
          <w:szCs w:val="18"/>
        </w:rPr>
        <w:t xml:space="preserve"> сельского поселения </w:t>
      </w:r>
      <w:proofErr w:type="spellStart"/>
      <w:r w:rsidR="00AF0916" w:rsidRPr="00F6561A">
        <w:rPr>
          <w:rFonts w:ascii="Times New Roman" w:hAnsi="Times New Roman" w:cs="Times New Roman"/>
          <w:bCs/>
          <w:sz w:val="18"/>
          <w:szCs w:val="18"/>
        </w:rPr>
        <w:t>Чудовского</w:t>
      </w:r>
      <w:proofErr w:type="spellEnd"/>
      <w:r w:rsidR="00AF0916" w:rsidRPr="00F6561A">
        <w:rPr>
          <w:rFonts w:ascii="Times New Roman" w:hAnsi="Times New Roman" w:cs="Times New Roman"/>
          <w:bCs/>
          <w:sz w:val="18"/>
          <w:szCs w:val="18"/>
        </w:rPr>
        <w:t xml:space="preserve"> муниципального района Новгородской области, утвержденные решением Совета депутатов </w:t>
      </w:r>
      <w:proofErr w:type="spellStart"/>
      <w:r w:rsidR="00AF0916" w:rsidRPr="00F6561A">
        <w:rPr>
          <w:rFonts w:ascii="Times New Roman" w:hAnsi="Times New Roman" w:cs="Times New Roman"/>
          <w:bCs/>
          <w:sz w:val="18"/>
          <w:szCs w:val="18"/>
        </w:rPr>
        <w:t>Трегубовского</w:t>
      </w:r>
      <w:proofErr w:type="spellEnd"/>
      <w:r w:rsidR="00AF0916" w:rsidRPr="00F6561A">
        <w:rPr>
          <w:rFonts w:ascii="Times New Roman" w:hAnsi="Times New Roman" w:cs="Times New Roman"/>
          <w:bCs/>
          <w:sz w:val="18"/>
          <w:szCs w:val="18"/>
        </w:rPr>
        <w:t xml:space="preserve"> сельского поселения от 16.10.2020 года № 7 (в редакции от 26.01.2023 г. № 106):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пункт 15 части 1 статьи 42 изложить в редакции: «15) Зона сельскохозяйственного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 статье 59 слова «Зона сельскохозяйственных угодий» </w:t>
      </w:r>
      <w:proofErr w:type="gramStart"/>
      <w:r w:rsidRPr="00F6561A">
        <w:rPr>
          <w:rFonts w:ascii="Times New Roman" w:hAnsi="Times New Roman" w:cs="Times New Roman"/>
          <w:bCs/>
          <w:sz w:val="18"/>
          <w:szCs w:val="18"/>
        </w:rPr>
        <w:t>заменить на слова</w:t>
      </w:r>
      <w:proofErr w:type="gramEnd"/>
      <w:r w:rsidRPr="00F6561A">
        <w:rPr>
          <w:rFonts w:ascii="Times New Roman" w:hAnsi="Times New Roman" w:cs="Times New Roman"/>
          <w:bCs/>
          <w:sz w:val="18"/>
          <w:szCs w:val="18"/>
        </w:rPr>
        <w:t xml:space="preserve"> «Зона сельскохозяйственного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 статье 53 исключить из  основных видов разрешенного использования: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Курортная деятельность 9.2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Санаторная деятельность 9.2.1;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статье 54 исключить из  основных видов разрешенного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Рыбоводство 1.13</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Отдых (рекреация) 5.0</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Спорт 5.1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Природно-познавательный туризм 5.2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Туристическое обслуживание 5.2.1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Охота и рыбалка 5.3</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Поля для гольфа или конных прогулок 5.5</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Курортная деятельность 9.2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Санаторная деятельность 9.2.1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статье 54 включить в  основные виды разрешенного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Площадки для занятия спортом 5.1.3</w:t>
      </w:r>
    </w:p>
    <w:p w:rsidR="00AF0916" w:rsidRPr="00F6561A" w:rsidRDefault="00AF0916" w:rsidP="00F6561A">
      <w:pPr>
        <w:pStyle w:val="12"/>
        <w:jc w:val="both"/>
        <w:rPr>
          <w:rFonts w:ascii="Times New Roman" w:hAnsi="Times New Roman" w:cs="Times New Roman"/>
          <w:bCs/>
          <w:i/>
          <w:sz w:val="18"/>
          <w:szCs w:val="18"/>
        </w:rPr>
      </w:pPr>
      <w:r w:rsidRPr="00F6561A">
        <w:rPr>
          <w:rFonts w:ascii="Times New Roman" w:hAnsi="Times New Roman" w:cs="Times New Roman"/>
          <w:bCs/>
          <w:sz w:val="18"/>
          <w:szCs w:val="18"/>
        </w:rPr>
        <w:t xml:space="preserve"> 2. Опубликовать настоящее решение в порядке, установленном для официального опубликования муниципальных правовых актов, иной официальной информации, в соответствии с Уставом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Новгородской области и разместить на официальном сайте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hyperlink r:id="rId10" w:history="1">
        <w:r w:rsidRPr="00F6561A">
          <w:rPr>
            <w:rStyle w:val="af3"/>
            <w:rFonts w:ascii="Times New Roman" w:hAnsi="Times New Roman" w:cs="Times New Roman"/>
            <w:bCs/>
            <w:sz w:val="18"/>
            <w:szCs w:val="18"/>
          </w:rPr>
          <w:t>https://tregubovskoe-r49.gosweb.gosuslugi.ru</w:t>
        </w:r>
      </w:hyperlink>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Опубликовать утвержденные Правила землепользования и застройки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Новгородской области в порядке, установленном для официального опубликования муниципальных правовых актов, иной официальной информации, в соответствии с Уставом муниципального образования и разместить на официальном сайте</w:t>
      </w:r>
    </w:p>
    <w:p w:rsidR="00AF0916" w:rsidRPr="00F6561A" w:rsidRDefault="00AF0916"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w:t>
      </w:r>
      <w:proofErr w:type="gramStart"/>
      <w:r w:rsidRPr="00F6561A">
        <w:rPr>
          <w:rFonts w:ascii="Times New Roman" w:hAnsi="Times New Roman" w:cs="Times New Roman"/>
          <w:bCs/>
          <w:sz w:val="18"/>
          <w:szCs w:val="18"/>
        </w:rPr>
        <w:t xml:space="preserve"> :</w:t>
      </w:r>
      <w:proofErr w:type="gramEnd"/>
    </w:p>
    <w:p w:rsidR="00AF0916" w:rsidRPr="00F6561A" w:rsidRDefault="00AF0916" w:rsidP="00F6561A">
      <w:pPr>
        <w:pStyle w:val="12"/>
        <w:jc w:val="both"/>
        <w:rPr>
          <w:rFonts w:ascii="Times New Roman" w:hAnsi="Times New Roman" w:cs="Times New Roman"/>
          <w:bCs/>
          <w:sz w:val="18"/>
          <w:szCs w:val="18"/>
        </w:rPr>
      </w:pPr>
      <w:hyperlink r:id="rId11" w:history="1">
        <w:r w:rsidRPr="00F6561A">
          <w:rPr>
            <w:rStyle w:val="af3"/>
            <w:rFonts w:ascii="Times New Roman" w:hAnsi="Times New Roman" w:cs="Times New Roman"/>
            <w:bCs/>
            <w:sz w:val="18"/>
            <w:szCs w:val="18"/>
          </w:rPr>
          <w:t>https://tregubovskoe-r49.gosweb.gosuslugi.ru</w:t>
        </w:r>
      </w:hyperlink>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Обеспечить размещение утвержденных «Правил землепользования и застройки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Новгородской области в федеральной государственной информационной системе территориального планирования не позднее десяти дней </w:t>
      </w:r>
      <w:proofErr w:type="gramStart"/>
      <w:r w:rsidRPr="00F6561A">
        <w:rPr>
          <w:rFonts w:ascii="Times New Roman" w:hAnsi="Times New Roman" w:cs="Times New Roman"/>
          <w:bCs/>
          <w:sz w:val="18"/>
          <w:szCs w:val="18"/>
        </w:rPr>
        <w:t>с даты принятия</w:t>
      </w:r>
      <w:proofErr w:type="gramEnd"/>
      <w:r w:rsidRPr="00F6561A">
        <w:rPr>
          <w:rFonts w:ascii="Times New Roman" w:hAnsi="Times New Roman" w:cs="Times New Roman"/>
          <w:bCs/>
          <w:sz w:val="18"/>
          <w:szCs w:val="18"/>
        </w:rPr>
        <w:t xml:space="preserve"> настоящего решения.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5. </w:t>
      </w:r>
      <w:proofErr w:type="gramStart"/>
      <w:r w:rsidRPr="00F6561A">
        <w:rPr>
          <w:rFonts w:ascii="Times New Roman" w:hAnsi="Times New Roman" w:cs="Times New Roman"/>
          <w:bCs/>
          <w:sz w:val="18"/>
          <w:szCs w:val="18"/>
        </w:rPr>
        <w:t>Контроль за</w:t>
      </w:r>
      <w:proofErr w:type="gramEnd"/>
      <w:r w:rsidRPr="00F6561A">
        <w:rPr>
          <w:rFonts w:ascii="Times New Roman" w:hAnsi="Times New Roman" w:cs="Times New Roman"/>
          <w:bCs/>
          <w:sz w:val="18"/>
          <w:szCs w:val="18"/>
        </w:rPr>
        <w:t xml:space="preserve"> исполнением настоящего решения возложить на главу администрации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Новгородской области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Проект подготовила и завизировала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ведущий специалист                              </w:t>
      </w:r>
      <w:r w:rsidR="00F6561A">
        <w:rPr>
          <w:rFonts w:ascii="Times New Roman" w:hAnsi="Times New Roman" w:cs="Times New Roman"/>
          <w:bCs/>
          <w:sz w:val="18"/>
          <w:szCs w:val="18"/>
        </w:rPr>
        <w:t xml:space="preserve">   </w:t>
      </w:r>
      <w:r w:rsidRPr="00F6561A">
        <w:rPr>
          <w:rFonts w:ascii="Times New Roman" w:hAnsi="Times New Roman" w:cs="Times New Roman"/>
          <w:bCs/>
          <w:sz w:val="18"/>
          <w:szCs w:val="18"/>
        </w:rPr>
        <w:t xml:space="preserve">   И.А.</w:t>
      </w:r>
      <w:r w:rsidR="00F6561A">
        <w:rPr>
          <w:rFonts w:ascii="Times New Roman" w:hAnsi="Times New Roman" w:cs="Times New Roman"/>
          <w:bCs/>
          <w:sz w:val="18"/>
          <w:szCs w:val="18"/>
        </w:rPr>
        <w:t xml:space="preserve"> </w:t>
      </w:r>
      <w:r w:rsidRPr="00F6561A">
        <w:rPr>
          <w:rFonts w:ascii="Times New Roman" w:hAnsi="Times New Roman" w:cs="Times New Roman"/>
          <w:bCs/>
          <w:sz w:val="18"/>
          <w:szCs w:val="18"/>
        </w:rPr>
        <w:t>Павлова</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______________________________</w:t>
      </w:r>
    </w:p>
    <w:p w:rsidR="00AF0916" w:rsidRPr="00F6561A" w:rsidRDefault="00AF0916" w:rsidP="00F6561A">
      <w:pPr>
        <w:pStyle w:val="12"/>
        <w:jc w:val="center"/>
        <w:rPr>
          <w:rFonts w:ascii="Times New Roman" w:hAnsi="Times New Roman" w:cs="Times New Roman"/>
          <w:b/>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Российская   Федерация</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 xml:space="preserve">Новгородская область  </w:t>
      </w:r>
      <w:proofErr w:type="spellStart"/>
      <w:r w:rsidRPr="00F6561A">
        <w:rPr>
          <w:rFonts w:ascii="Times New Roman" w:hAnsi="Times New Roman" w:cs="Times New Roman"/>
          <w:b/>
          <w:bCs/>
          <w:sz w:val="18"/>
          <w:szCs w:val="18"/>
        </w:rPr>
        <w:t>Чудовский</w:t>
      </w:r>
      <w:proofErr w:type="spellEnd"/>
      <w:r w:rsidRPr="00F6561A">
        <w:rPr>
          <w:rFonts w:ascii="Times New Roman" w:hAnsi="Times New Roman" w:cs="Times New Roman"/>
          <w:b/>
          <w:bCs/>
          <w:sz w:val="18"/>
          <w:szCs w:val="18"/>
        </w:rPr>
        <w:t xml:space="preserve"> район</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 xml:space="preserve">Администрация </w:t>
      </w:r>
      <w:proofErr w:type="spellStart"/>
      <w:r w:rsidRPr="00F6561A">
        <w:rPr>
          <w:rFonts w:ascii="Times New Roman" w:hAnsi="Times New Roman" w:cs="Times New Roman"/>
          <w:b/>
          <w:bCs/>
          <w:sz w:val="18"/>
          <w:szCs w:val="18"/>
        </w:rPr>
        <w:t>Трегубовского</w:t>
      </w:r>
      <w:proofErr w:type="spellEnd"/>
      <w:r w:rsidRPr="00F6561A">
        <w:rPr>
          <w:rFonts w:ascii="Times New Roman" w:hAnsi="Times New Roman" w:cs="Times New Roman"/>
          <w:b/>
          <w:bCs/>
          <w:sz w:val="18"/>
          <w:szCs w:val="18"/>
        </w:rPr>
        <w:t xml:space="preserve"> сельского  поселения</w:t>
      </w:r>
    </w:p>
    <w:p w:rsidR="00AF0916" w:rsidRPr="00F6561A" w:rsidRDefault="00AF0916" w:rsidP="00F6561A">
      <w:pPr>
        <w:pStyle w:val="12"/>
        <w:jc w:val="center"/>
        <w:rPr>
          <w:rFonts w:ascii="Times New Roman" w:hAnsi="Times New Roman" w:cs="Times New Roman"/>
          <w:b/>
          <w:bCs/>
          <w:sz w:val="18"/>
          <w:szCs w:val="18"/>
        </w:rPr>
      </w:pPr>
    </w:p>
    <w:p w:rsidR="00AF0916" w:rsidRPr="00F6561A" w:rsidRDefault="00AF0916" w:rsidP="00F6561A">
      <w:pPr>
        <w:pStyle w:val="12"/>
        <w:jc w:val="center"/>
        <w:rPr>
          <w:rFonts w:ascii="Times New Roman" w:hAnsi="Times New Roman" w:cs="Times New Roman"/>
          <w:bCs/>
          <w:sz w:val="18"/>
          <w:szCs w:val="18"/>
        </w:rPr>
      </w:pPr>
      <w:r w:rsidRPr="00F6561A">
        <w:rPr>
          <w:rFonts w:ascii="Times New Roman" w:hAnsi="Times New Roman" w:cs="Times New Roman"/>
          <w:bCs/>
          <w:sz w:val="18"/>
          <w:szCs w:val="18"/>
        </w:rPr>
        <w:t>ПОСТАНОВЛЕНИЕ</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  09.11.2023 г.  № 168</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 Трегубово</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
          <w:bCs/>
          <w:sz w:val="18"/>
          <w:szCs w:val="18"/>
        </w:rPr>
      </w:pPr>
      <w:r w:rsidRPr="00F6561A">
        <w:rPr>
          <w:rFonts w:ascii="Times New Roman" w:hAnsi="Times New Roman" w:cs="Times New Roman"/>
          <w:bCs/>
          <w:sz w:val="18"/>
          <w:szCs w:val="18"/>
        </w:rPr>
        <w:t xml:space="preserve"> </w:t>
      </w:r>
      <w:r w:rsidRPr="00F6561A">
        <w:rPr>
          <w:rFonts w:ascii="Times New Roman" w:hAnsi="Times New Roman" w:cs="Times New Roman"/>
          <w:b/>
          <w:bCs/>
          <w:sz w:val="18"/>
          <w:szCs w:val="18"/>
        </w:rPr>
        <w:t xml:space="preserve">О назначении </w:t>
      </w:r>
      <w:proofErr w:type="gramStart"/>
      <w:r w:rsidRPr="00F6561A">
        <w:rPr>
          <w:rFonts w:ascii="Times New Roman" w:hAnsi="Times New Roman" w:cs="Times New Roman"/>
          <w:b/>
          <w:bCs/>
          <w:sz w:val="18"/>
          <w:szCs w:val="18"/>
        </w:rPr>
        <w:t>общественных</w:t>
      </w:r>
      <w:proofErr w:type="gramEnd"/>
    </w:p>
    <w:p w:rsidR="00AF0916" w:rsidRPr="00F6561A" w:rsidRDefault="00AF0916" w:rsidP="00F6561A">
      <w:pPr>
        <w:pStyle w:val="12"/>
        <w:jc w:val="both"/>
        <w:rPr>
          <w:rFonts w:ascii="Times New Roman" w:hAnsi="Times New Roman" w:cs="Times New Roman"/>
          <w:b/>
          <w:bCs/>
          <w:sz w:val="18"/>
          <w:szCs w:val="18"/>
        </w:rPr>
      </w:pPr>
      <w:r w:rsidRPr="00F6561A">
        <w:rPr>
          <w:rFonts w:ascii="Times New Roman" w:hAnsi="Times New Roman" w:cs="Times New Roman"/>
          <w:b/>
          <w:bCs/>
          <w:sz w:val="18"/>
          <w:szCs w:val="18"/>
        </w:rPr>
        <w:t xml:space="preserve"> обсуждений</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об организации и проведении общественных обсуждений или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публичных слушаний по вопросам градостроительной деятельности в </w:t>
      </w:r>
      <w:proofErr w:type="spellStart"/>
      <w:r w:rsidRPr="00F6561A">
        <w:rPr>
          <w:rFonts w:ascii="Times New Roman" w:hAnsi="Times New Roman" w:cs="Times New Roman"/>
          <w:bCs/>
          <w:sz w:val="18"/>
          <w:szCs w:val="18"/>
        </w:rPr>
        <w:t>Трегубовском</w:t>
      </w:r>
      <w:proofErr w:type="spellEnd"/>
      <w:r w:rsidRPr="00F6561A">
        <w:rPr>
          <w:rFonts w:ascii="Times New Roman" w:hAnsi="Times New Roman" w:cs="Times New Roman"/>
          <w:bCs/>
          <w:sz w:val="18"/>
          <w:szCs w:val="18"/>
        </w:rPr>
        <w:t xml:space="preserve"> сельском поселении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ПОСТАНОВЛЯЮ:</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Назначить общественные обсуждения по проекту Решения Совета Депутатов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«О внесении изменений в Правила землепользования и застройки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(далее – проект).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w:t>
      </w:r>
      <w:proofErr w:type="gramStart"/>
      <w:r w:rsidRPr="00F6561A">
        <w:rPr>
          <w:rFonts w:ascii="Times New Roman" w:hAnsi="Times New Roman" w:cs="Times New Roman"/>
          <w:bCs/>
          <w:sz w:val="18"/>
          <w:szCs w:val="18"/>
        </w:rPr>
        <w:t xml:space="preserve">Общественные обсуждения проводятся с 8 ч. 30 мин.  11 ноября 2023 года до 16.ч. 30 мин.  29 ноября 2023 года с использованием федеральной государственной системы «Единый портал государственных и муниципальных услуг (функций)» (далее - единый портал) в личном кабинете Администрации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в соответствующем разделе платформы обратной связи единого портала (далее - личный кабинет Администрации).</w:t>
      </w:r>
      <w:proofErr w:type="gramEnd"/>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3.Замечания и предложения по вынесенному на обсуждение проекту могут быть представлены с использованием единого портала с  8 ч. 30 мин.  18 ноября 2023 года до 16.ч. 30 мин.  28 ноября 2023 года включительно путем направления замечаний и предложений по вынесенному на обсуждение проекту, а также сведений о своих фамилии, имени, отчестве (при наличии), реквизитах основного документа, удостоверяющего личность</w:t>
      </w:r>
      <w:proofErr w:type="gramEnd"/>
      <w:r w:rsidRPr="00F6561A">
        <w:rPr>
          <w:rFonts w:ascii="Times New Roman" w:hAnsi="Times New Roman" w:cs="Times New Roman"/>
          <w:bCs/>
          <w:sz w:val="18"/>
          <w:szCs w:val="18"/>
        </w:rPr>
        <w:t xml:space="preserve"> гражданина, дате рождения и адресе регистрации по месту жительства  в личный кабинет Администрации.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w:t>
      </w:r>
      <w:proofErr w:type="gramStart"/>
      <w:r w:rsidRPr="00F6561A">
        <w:rPr>
          <w:rFonts w:ascii="Times New Roman" w:hAnsi="Times New Roman" w:cs="Times New Roman"/>
          <w:bCs/>
          <w:sz w:val="18"/>
          <w:szCs w:val="18"/>
        </w:rPr>
        <w:t xml:space="preserve">Определить, что с проектом решения Совета депутатов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«О внесении изменений в Правила землепользования и застройки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можно ознакомиться в личном кабинете Администрации, на официальном сайте Администрации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в информационно - телекоммуникационной сети «Интернет», в разделе «Градостроительная деятельность» подраздел  «Общественные обсуждения», а также в официальном бюллетене «МИГ Трегубово».</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5. Назначить  Павлову И.А., ведущего специалиста  Администрации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gramStart"/>
      <w:r w:rsidRPr="00F6561A">
        <w:rPr>
          <w:rFonts w:ascii="Times New Roman" w:hAnsi="Times New Roman" w:cs="Times New Roman"/>
          <w:bCs/>
          <w:sz w:val="18"/>
          <w:szCs w:val="18"/>
        </w:rPr>
        <w:t>ответственным</w:t>
      </w:r>
      <w:proofErr w:type="gramEnd"/>
      <w:r w:rsidRPr="00F6561A">
        <w:rPr>
          <w:rFonts w:ascii="Times New Roman" w:hAnsi="Times New Roman" w:cs="Times New Roman"/>
          <w:bCs/>
          <w:sz w:val="18"/>
          <w:szCs w:val="18"/>
        </w:rPr>
        <w:t xml:space="preserve"> за организацию проведения общественных обсуждений.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6. </w:t>
      </w:r>
      <w:proofErr w:type="gramStart"/>
      <w:r w:rsidRPr="00F6561A">
        <w:rPr>
          <w:rFonts w:ascii="Times New Roman" w:hAnsi="Times New Roman" w:cs="Times New Roman"/>
          <w:bCs/>
          <w:sz w:val="18"/>
          <w:szCs w:val="18"/>
        </w:rPr>
        <w:t xml:space="preserve">Опубликовать постановление с указанным в пункте 1 настоящего постановления проектом, Порядок учета предложений по проекту  внесения изменений в генеральный план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проекту решения Совета Депутатов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«О внесении изменений в Правила землепользования и застройки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Порядок участия граждан в обсуждении проекта внесения изменений в Правила землепользования и застройки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одновременно в официальном</w:t>
      </w:r>
      <w:proofErr w:type="gramEnd"/>
      <w:r w:rsidRPr="00F6561A">
        <w:rPr>
          <w:rFonts w:ascii="Times New Roman" w:hAnsi="Times New Roman" w:cs="Times New Roman"/>
          <w:bCs/>
          <w:sz w:val="18"/>
          <w:szCs w:val="18"/>
        </w:rPr>
        <w:t xml:space="preserve"> бюллетени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«МИГ Трегубово» и разместить на официальном сайте Администрации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сети  «Интернет».</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p w:rsidR="00AF0916" w:rsidRPr="00F6561A" w:rsidRDefault="00F6561A" w:rsidP="00F6561A">
      <w:pPr>
        <w:pStyle w:val="12"/>
        <w:jc w:val="both"/>
        <w:rPr>
          <w:rFonts w:ascii="Times New Roman" w:hAnsi="Times New Roman" w:cs="Times New Roman"/>
          <w:bCs/>
          <w:sz w:val="18"/>
          <w:szCs w:val="18"/>
        </w:rPr>
      </w:pPr>
      <w:r>
        <w:rPr>
          <w:rFonts w:ascii="Times New Roman" w:hAnsi="Times New Roman" w:cs="Times New Roman"/>
          <w:bCs/>
          <w:sz w:val="18"/>
          <w:szCs w:val="18"/>
        </w:rPr>
        <w:t xml:space="preserve">Глава поселения </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00AF0916" w:rsidRPr="00F6561A">
        <w:rPr>
          <w:rFonts w:ascii="Times New Roman" w:hAnsi="Times New Roman" w:cs="Times New Roman"/>
          <w:bCs/>
          <w:sz w:val="18"/>
          <w:szCs w:val="18"/>
        </w:rPr>
        <w:t>С.Б. Алексеев</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_______________________________</w:t>
      </w:r>
    </w:p>
    <w:p w:rsidR="00AF0916" w:rsidRPr="00F6561A" w:rsidRDefault="00AF0916" w:rsidP="00F6561A">
      <w:pPr>
        <w:pStyle w:val="12"/>
        <w:jc w:val="right"/>
        <w:rPr>
          <w:rFonts w:ascii="Times New Roman" w:hAnsi="Times New Roman" w:cs="Times New Roman"/>
          <w:b/>
          <w:bCs/>
          <w:sz w:val="18"/>
          <w:szCs w:val="18"/>
        </w:rPr>
      </w:pPr>
      <w:r w:rsidRPr="00F6561A">
        <w:rPr>
          <w:rFonts w:ascii="Times New Roman" w:hAnsi="Times New Roman" w:cs="Times New Roman"/>
          <w:b/>
          <w:bCs/>
          <w:sz w:val="18"/>
          <w:szCs w:val="18"/>
        </w:rPr>
        <w:t>Утверждено</w:t>
      </w:r>
    </w:p>
    <w:p w:rsidR="00AF0916" w:rsidRPr="00F6561A" w:rsidRDefault="00AF0916" w:rsidP="00F6561A">
      <w:pPr>
        <w:pStyle w:val="12"/>
        <w:jc w:val="right"/>
        <w:rPr>
          <w:rFonts w:ascii="Times New Roman" w:hAnsi="Times New Roman" w:cs="Times New Roman"/>
          <w:b/>
          <w:bCs/>
          <w:sz w:val="18"/>
          <w:szCs w:val="18"/>
        </w:rPr>
      </w:pPr>
      <w:r w:rsidRPr="00F6561A">
        <w:rPr>
          <w:rFonts w:ascii="Times New Roman" w:hAnsi="Times New Roman" w:cs="Times New Roman"/>
          <w:b/>
          <w:bCs/>
          <w:sz w:val="18"/>
          <w:szCs w:val="18"/>
        </w:rPr>
        <w:t>решением Совета депутатов</w:t>
      </w:r>
    </w:p>
    <w:p w:rsidR="00AF0916" w:rsidRPr="00F6561A" w:rsidRDefault="00AF0916" w:rsidP="00F6561A">
      <w:pPr>
        <w:pStyle w:val="12"/>
        <w:jc w:val="right"/>
        <w:rPr>
          <w:rFonts w:ascii="Times New Roman" w:hAnsi="Times New Roman" w:cs="Times New Roman"/>
          <w:b/>
          <w:bCs/>
          <w:sz w:val="18"/>
          <w:szCs w:val="18"/>
        </w:rPr>
      </w:pPr>
      <w:r w:rsidRPr="00F6561A">
        <w:rPr>
          <w:rFonts w:ascii="Times New Roman" w:hAnsi="Times New Roman" w:cs="Times New Roman"/>
          <w:b/>
          <w:bCs/>
          <w:sz w:val="18"/>
          <w:szCs w:val="18"/>
        </w:rPr>
        <w:t>муниципального образования</w:t>
      </w:r>
    </w:p>
    <w:p w:rsidR="00AF0916" w:rsidRPr="00F6561A" w:rsidRDefault="00AF0916" w:rsidP="00F6561A">
      <w:pPr>
        <w:pStyle w:val="12"/>
        <w:jc w:val="right"/>
        <w:rPr>
          <w:rFonts w:ascii="Times New Roman" w:hAnsi="Times New Roman" w:cs="Times New Roman"/>
          <w:b/>
          <w:bCs/>
          <w:sz w:val="18"/>
          <w:szCs w:val="18"/>
        </w:rPr>
      </w:pPr>
      <w:proofErr w:type="spellStart"/>
      <w:r w:rsidRPr="00F6561A">
        <w:rPr>
          <w:rFonts w:ascii="Times New Roman" w:hAnsi="Times New Roman" w:cs="Times New Roman"/>
          <w:b/>
          <w:bCs/>
          <w:sz w:val="18"/>
          <w:szCs w:val="18"/>
        </w:rPr>
        <w:t>Трегубовское</w:t>
      </w:r>
      <w:proofErr w:type="spellEnd"/>
      <w:r w:rsidRPr="00F6561A">
        <w:rPr>
          <w:rFonts w:ascii="Times New Roman" w:hAnsi="Times New Roman" w:cs="Times New Roman"/>
          <w:b/>
          <w:bCs/>
          <w:sz w:val="18"/>
          <w:szCs w:val="18"/>
        </w:rPr>
        <w:t xml:space="preserve"> сельское поселение</w:t>
      </w:r>
    </w:p>
    <w:p w:rsidR="00AF0916" w:rsidRPr="00F6561A" w:rsidRDefault="00AF0916" w:rsidP="00F6561A">
      <w:pPr>
        <w:pStyle w:val="12"/>
        <w:jc w:val="right"/>
        <w:rPr>
          <w:rFonts w:ascii="Times New Roman" w:hAnsi="Times New Roman" w:cs="Times New Roman"/>
          <w:b/>
          <w:bCs/>
          <w:sz w:val="18"/>
          <w:szCs w:val="18"/>
        </w:rPr>
      </w:pPr>
      <w:proofErr w:type="spellStart"/>
      <w:r w:rsidRPr="00F6561A">
        <w:rPr>
          <w:rFonts w:ascii="Times New Roman" w:hAnsi="Times New Roman" w:cs="Times New Roman"/>
          <w:b/>
          <w:bCs/>
          <w:sz w:val="18"/>
          <w:szCs w:val="18"/>
        </w:rPr>
        <w:t>Чудовского</w:t>
      </w:r>
      <w:proofErr w:type="spellEnd"/>
      <w:r w:rsidRPr="00F6561A">
        <w:rPr>
          <w:rFonts w:ascii="Times New Roman" w:hAnsi="Times New Roman" w:cs="Times New Roman"/>
          <w:b/>
          <w:bCs/>
          <w:sz w:val="18"/>
          <w:szCs w:val="18"/>
        </w:rPr>
        <w:t xml:space="preserve"> района Новгородской области</w:t>
      </w:r>
    </w:p>
    <w:p w:rsidR="00AF0916" w:rsidRPr="00F6561A" w:rsidRDefault="00AF0916" w:rsidP="00F6561A">
      <w:pPr>
        <w:pStyle w:val="12"/>
        <w:jc w:val="right"/>
        <w:rPr>
          <w:rFonts w:ascii="Times New Roman" w:hAnsi="Times New Roman" w:cs="Times New Roman"/>
          <w:b/>
          <w:bCs/>
          <w:sz w:val="18"/>
          <w:szCs w:val="18"/>
        </w:rPr>
      </w:pPr>
      <w:r w:rsidRPr="00F6561A">
        <w:rPr>
          <w:rFonts w:ascii="Times New Roman" w:hAnsi="Times New Roman" w:cs="Times New Roman"/>
          <w:b/>
          <w:bCs/>
          <w:sz w:val="18"/>
          <w:szCs w:val="18"/>
        </w:rPr>
        <w:t>от 10.11.2016 № 71</w:t>
      </w:r>
    </w:p>
    <w:p w:rsidR="00AF0916" w:rsidRDefault="00AF0916" w:rsidP="00F6561A">
      <w:pPr>
        <w:pStyle w:val="12"/>
        <w:jc w:val="right"/>
        <w:rPr>
          <w:rFonts w:ascii="Times New Roman" w:hAnsi="Times New Roman" w:cs="Times New Roman"/>
          <w:b/>
          <w:bCs/>
          <w:sz w:val="18"/>
          <w:szCs w:val="18"/>
        </w:rPr>
      </w:pPr>
      <w:r w:rsidRPr="00F6561A">
        <w:rPr>
          <w:rFonts w:ascii="Times New Roman" w:hAnsi="Times New Roman" w:cs="Times New Roman"/>
          <w:b/>
          <w:bCs/>
          <w:sz w:val="18"/>
          <w:szCs w:val="18"/>
        </w:rPr>
        <w:t>(в редакции от 16.10.2020 № 7)</w:t>
      </w:r>
    </w:p>
    <w:p w:rsidR="00F6561A" w:rsidRDefault="00F6561A" w:rsidP="00F6561A">
      <w:pPr>
        <w:pStyle w:val="12"/>
        <w:jc w:val="right"/>
        <w:rPr>
          <w:rFonts w:ascii="Times New Roman" w:hAnsi="Times New Roman" w:cs="Times New Roman"/>
          <w:b/>
          <w:bCs/>
          <w:sz w:val="18"/>
          <w:szCs w:val="18"/>
        </w:rPr>
      </w:pPr>
    </w:p>
    <w:p w:rsidR="00F6561A" w:rsidRDefault="00F6561A" w:rsidP="00F6561A">
      <w:pPr>
        <w:pStyle w:val="12"/>
        <w:jc w:val="right"/>
        <w:rPr>
          <w:rFonts w:ascii="Times New Roman" w:hAnsi="Times New Roman" w:cs="Times New Roman"/>
          <w:b/>
          <w:bCs/>
          <w:sz w:val="18"/>
          <w:szCs w:val="18"/>
        </w:rPr>
      </w:pPr>
    </w:p>
    <w:p w:rsidR="00F6561A" w:rsidRPr="00F6561A" w:rsidRDefault="00F6561A" w:rsidP="00F6561A">
      <w:pPr>
        <w:pStyle w:val="12"/>
        <w:jc w:val="right"/>
        <w:rPr>
          <w:rFonts w:ascii="Times New Roman" w:hAnsi="Times New Roman" w:cs="Times New Roman"/>
          <w:b/>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ПРАВИЛА ЗЕМЛЕПОЛЬЗОВАНИЯ И ЗАСТРОЙКИ</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МУНИЦИПАЛЬНОГО ОБРАЗОВАНИЯ</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ТРЕГУБОВСКОЕ СЕЛЬСКОЕ ПОСЕЛЕНИЕ</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ЧУДОВСКОГО РАЙОНА НОВГОРОДСКОЙ ОБЛАСТИ</w:t>
      </w:r>
    </w:p>
    <w:p w:rsidR="00AF0916" w:rsidRDefault="00AF0916" w:rsidP="00F6561A">
      <w:pPr>
        <w:pStyle w:val="12"/>
        <w:jc w:val="center"/>
        <w:rPr>
          <w:rFonts w:ascii="Times New Roman" w:hAnsi="Times New Roman" w:cs="Times New Roman"/>
          <w:b/>
          <w:bCs/>
          <w:sz w:val="18"/>
          <w:szCs w:val="18"/>
        </w:rPr>
      </w:pPr>
      <w:bookmarkStart w:id="0" w:name="_Toc395562048"/>
      <w:bookmarkStart w:id="1" w:name="_Toc403727665"/>
      <w:r w:rsidRPr="00F6561A">
        <w:rPr>
          <w:rFonts w:ascii="Times New Roman" w:hAnsi="Times New Roman" w:cs="Times New Roman"/>
          <w:b/>
          <w:bCs/>
          <w:sz w:val="18"/>
          <w:szCs w:val="18"/>
        </w:rPr>
        <w:lastRenderedPageBreak/>
        <w:t>ЧАСТЬ I. ПОРЯДОК ПРИМЕНЕНИЯ ПРАВИЛ ЗЕМЛЕПОЛЬЗОВАНИЯ И ЗАСТРОЙКИ И ВНЕСЕНИЯ ИЗМЕНЕНИЙ В УКАЗАННЫЕ ПРАВИЛА</w:t>
      </w:r>
      <w:bookmarkEnd w:id="0"/>
      <w:bookmarkEnd w:id="1"/>
    </w:p>
    <w:p w:rsidR="00F6561A" w:rsidRDefault="00F6561A" w:rsidP="00F6561A">
      <w:pPr>
        <w:pStyle w:val="12"/>
        <w:jc w:val="center"/>
        <w:rPr>
          <w:rFonts w:ascii="Times New Roman" w:hAnsi="Times New Roman" w:cs="Times New Roman"/>
          <w:b/>
          <w:bCs/>
          <w:sz w:val="18"/>
          <w:szCs w:val="18"/>
        </w:rPr>
      </w:pPr>
    </w:p>
    <w:p w:rsidR="00F6561A" w:rsidRPr="00F6561A" w:rsidRDefault="00F6561A" w:rsidP="00F6561A">
      <w:pPr>
        <w:pStyle w:val="12"/>
        <w:jc w:val="center"/>
        <w:rPr>
          <w:rFonts w:ascii="Times New Roman" w:hAnsi="Times New Roman" w:cs="Times New Roman"/>
          <w:b/>
          <w:bCs/>
          <w:sz w:val="18"/>
          <w:szCs w:val="18"/>
        </w:rPr>
      </w:pPr>
    </w:p>
    <w:p w:rsidR="00AF0916" w:rsidRPr="00F6561A" w:rsidRDefault="00AF0916" w:rsidP="00F6561A">
      <w:pPr>
        <w:pStyle w:val="12"/>
        <w:jc w:val="both"/>
        <w:rPr>
          <w:rFonts w:ascii="Times New Roman" w:hAnsi="Times New Roman" w:cs="Times New Roman"/>
          <w:bCs/>
          <w:sz w:val="18"/>
          <w:szCs w:val="18"/>
        </w:rPr>
      </w:pPr>
      <w:bookmarkStart w:id="2" w:name="_Toc395562049"/>
      <w:bookmarkStart w:id="3" w:name="_Toc403727666"/>
      <w:r w:rsidRPr="00F6561A">
        <w:rPr>
          <w:rFonts w:ascii="Times New Roman" w:hAnsi="Times New Roman" w:cs="Times New Roman"/>
          <w:bCs/>
          <w:sz w:val="18"/>
          <w:szCs w:val="18"/>
        </w:rPr>
        <w:t>Глава 1. Общие положения по применению правил</w:t>
      </w:r>
      <w:bookmarkEnd w:id="2"/>
      <w:bookmarkEnd w:id="3"/>
    </w:p>
    <w:p w:rsidR="00AF0916" w:rsidRPr="00F6561A" w:rsidRDefault="00AF0916" w:rsidP="00F6561A">
      <w:pPr>
        <w:pStyle w:val="12"/>
        <w:jc w:val="both"/>
        <w:rPr>
          <w:rFonts w:ascii="Times New Roman" w:hAnsi="Times New Roman" w:cs="Times New Roman"/>
          <w:bCs/>
          <w:sz w:val="18"/>
          <w:szCs w:val="18"/>
        </w:rPr>
      </w:pPr>
      <w:bookmarkStart w:id="4" w:name="_Toc395562050"/>
      <w:bookmarkStart w:id="5" w:name="_Toc403727667"/>
      <w:r w:rsidRPr="00F6561A">
        <w:rPr>
          <w:rFonts w:ascii="Times New Roman" w:hAnsi="Times New Roman" w:cs="Times New Roman"/>
          <w:bCs/>
          <w:sz w:val="18"/>
          <w:szCs w:val="18"/>
        </w:rPr>
        <w:t>Статья 1. Предмет правил землепользования и застройки</w:t>
      </w:r>
      <w:bookmarkEnd w:id="4"/>
      <w:bookmarkEnd w:id="5"/>
      <w:r w:rsidRPr="00F6561A">
        <w:rPr>
          <w:rFonts w:ascii="Times New Roman" w:hAnsi="Times New Roman" w:cs="Times New Roman"/>
          <w:bCs/>
          <w:sz w:val="18"/>
          <w:szCs w:val="18"/>
        </w:rPr>
        <w:t xml:space="preserve">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 xml:space="preserve">Настоящие правила землепользования и застройки </w:t>
      </w:r>
      <w:proofErr w:type="spellStart"/>
      <w:r w:rsidRPr="00F6561A">
        <w:rPr>
          <w:rFonts w:ascii="Times New Roman" w:hAnsi="Times New Roman" w:cs="Times New Roman"/>
          <w:bCs/>
          <w:sz w:val="18"/>
          <w:szCs w:val="18"/>
        </w:rPr>
        <w:t>Трегубовское</w:t>
      </w:r>
      <w:proofErr w:type="spellEnd"/>
      <w:r w:rsidRPr="00F6561A">
        <w:rPr>
          <w:rFonts w:ascii="Times New Roman" w:hAnsi="Times New Roman" w:cs="Times New Roman"/>
          <w:bCs/>
          <w:sz w:val="18"/>
          <w:szCs w:val="18"/>
        </w:rPr>
        <w:t xml:space="preserve"> сельское поселение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района Новгородской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 Уставом</w:t>
      </w:r>
      <w:proofErr w:type="gramEnd"/>
      <w:r w:rsidRPr="00F6561A">
        <w:rPr>
          <w:rFonts w:ascii="Times New Roman" w:hAnsi="Times New Roman" w:cs="Times New Roman"/>
          <w:bCs/>
          <w:sz w:val="18"/>
          <w:szCs w:val="18"/>
        </w:rPr>
        <w:t xml:space="preserve"> муниципального образования </w:t>
      </w:r>
      <w:proofErr w:type="spellStart"/>
      <w:r w:rsidRPr="00F6561A">
        <w:rPr>
          <w:rFonts w:ascii="Times New Roman" w:hAnsi="Times New Roman" w:cs="Times New Roman"/>
          <w:bCs/>
          <w:sz w:val="18"/>
          <w:szCs w:val="18"/>
        </w:rPr>
        <w:t>Трегубовское</w:t>
      </w:r>
      <w:proofErr w:type="spellEnd"/>
      <w:r w:rsidRPr="00F6561A">
        <w:rPr>
          <w:rFonts w:ascii="Times New Roman" w:hAnsi="Times New Roman" w:cs="Times New Roman"/>
          <w:bCs/>
          <w:sz w:val="18"/>
          <w:szCs w:val="18"/>
        </w:rPr>
        <w:t xml:space="preserve"> сельское поселение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района Новгородской области, иными муниципальными правовыми актами муниципального образования </w:t>
      </w:r>
      <w:proofErr w:type="spellStart"/>
      <w:r w:rsidRPr="00F6561A">
        <w:rPr>
          <w:rFonts w:ascii="Times New Roman" w:hAnsi="Times New Roman" w:cs="Times New Roman"/>
          <w:bCs/>
          <w:sz w:val="18"/>
          <w:szCs w:val="18"/>
        </w:rPr>
        <w:t>Трегубовское</w:t>
      </w:r>
      <w:proofErr w:type="spellEnd"/>
      <w:r w:rsidRPr="00F6561A">
        <w:rPr>
          <w:rFonts w:ascii="Times New Roman" w:hAnsi="Times New Roman" w:cs="Times New Roman"/>
          <w:bCs/>
          <w:sz w:val="18"/>
          <w:szCs w:val="18"/>
        </w:rPr>
        <w:t xml:space="preserve"> сельское поселение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района Новгородской области, регулирующими отношения по землепользованию и застройке в муниципальном образовании </w:t>
      </w:r>
      <w:proofErr w:type="spellStart"/>
      <w:r w:rsidRPr="00F6561A">
        <w:rPr>
          <w:rFonts w:ascii="Times New Roman" w:hAnsi="Times New Roman" w:cs="Times New Roman"/>
          <w:bCs/>
          <w:sz w:val="18"/>
          <w:szCs w:val="18"/>
        </w:rPr>
        <w:t>Трегубовское</w:t>
      </w:r>
      <w:proofErr w:type="spellEnd"/>
      <w:r w:rsidRPr="00F6561A">
        <w:rPr>
          <w:rFonts w:ascii="Times New Roman" w:hAnsi="Times New Roman" w:cs="Times New Roman"/>
          <w:bCs/>
          <w:sz w:val="18"/>
          <w:szCs w:val="18"/>
        </w:rPr>
        <w:t xml:space="preserve"> сельское поселение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района Новгородской области (далее также – Поселение).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Правила являются документом градостроительного зонирования поселения, устанавливающим территориальные зоны, </w:t>
      </w:r>
      <w:bookmarkStart w:id="6" w:name="_Hlk1493465"/>
      <w:r w:rsidRPr="00F6561A">
        <w:rPr>
          <w:rFonts w:ascii="Times New Roman" w:hAnsi="Times New Roman" w:cs="Times New Roman"/>
          <w:bCs/>
          <w:sz w:val="18"/>
          <w:szCs w:val="18"/>
        </w:rPr>
        <w:t xml:space="preserve">градостроительные </w:t>
      </w:r>
      <w:bookmarkEnd w:id="6"/>
      <w:r w:rsidRPr="00F6561A">
        <w:rPr>
          <w:rFonts w:ascii="Times New Roman" w:hAnsi="Times New Roman" w:cs="Times New Roman"/>
          <w:bCs/>
          <w:sz w:val="18"/>
          <w:szCs w:val="18"/>
        </w:rPr>
        <w:t>регламенты, порядок применения Правил и внесения в них изменений.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Правила разработаны в целях: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создания условий для планировки территорий муниципального образования;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bookmarkStart w:id="7" w:name="_Toc395562051"/>
      <w:bookmarkStart w:id="8" w:name="_Toc403727668"/>
      <w:r w:rsidRPr="00F6561A">
        <w:rPr>
          <w:rFonts w:ascii="Times New Roman" w:hAnsi="Times New Roman" w:cs="Times New Roman"/>
          <w:bCs/>
          <w:sz w:val="18"/>
          <w:szCs w:val="18"/>
        </w:rPr>
        <w:t>Статья 2. Назначение и состав Правил</w:t>
      </w:r>
      <w:bookmarkEnd w:id="7"/>
      <w:bookmarkEnd w:id="8"/>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Настоящие Правила применяются наряду </w:t>
      </w:r>
      <w:proofErr w:type="gramStart"/>
      <w:r w:rsidRPr="00F6561A">
        <w:rPr>
          <w:rFonts w:ascii="Times New Roman" w:hAnsi="Times New Roman" w:cs="Times New Roman"/>
          <w:bCs/>
          <w:sz w:val="18"/>
          <w:szCs w:val="18"/>
        </w:rPr>
        <w:t>с</w:t>
      </w:r>
      <w:proofErr w:type="gramEnd"/>
      <w:r w:rsidRPr="00F6561A">
        <w:rPr>
          <w:rFonts w:ascii="Times New Roman" w:hAnsi="Times New Roman" w:cs="Times New Roman"/>
          <w:bCs/>
          <w:sz w:val="18"/>
          <w:szCs w:val="18"/>
        </w:rPr>
        <w:t>:</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техническими регламентами (до их вступления в силу в установленном порядке);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Настоящие Правила состоят трех частей: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Часть </w:t>
      </w:r>
      <w:r w:rsidRPr="00F6561A">
        <w:rPr>
          <w:rFonts w:ascii="Times New Roman" w:hAnsi="Times New Roman" w:cs="Times New Roman"/>
          <w:bCs/>
          <w:sz w:val="18"/>
          <w:szCs w:val="18"/>
          <w:lang w:val="en-US"/>
        </w:rPr>
        <w:t>I</w:t>
      </w:r>
      <w:r w:rsidRPr="00F6561A">
        <w:rPr>
          <w:rFonts w:ascii="Times New Roman" w:hAnsi="Times New Roman" w:cs="Times New Roman"/>
          <w:bCs/>
          <w:sz w:val="18"/>
          <w:szCs w:val="18"/>
        </w:rPr>
        <w:t>. Порядок применения правил землепользования и застройки и внесения изменений в указанные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Часть </w:t>
      </w:r>
      <w:r w:rsidRPr="00F6561A">
        <w:rPr>
          <w:rFonts w:ascii="Times New Roman" w:hAnsi="Times New Roman" w:cs="Times New Roman"/>
          <w:bCs/>
          <w:sz w:val="18"/>
          <w:szCs w:val="18"/>
          <w:lang w:val="en-US"/>
        </w:rPr>
        <w:t>II</w:t>
      </w:r>
      <w:r w:rsidRPr="00F6561A">
        <w:rPr>
          <w:rFonts w:ascii="Times New Roman" w:hAnsi="Times New Roman" w:cs="Times New Roman"/>
          <w:bCs/>
          <w:sz w:val="18"/>
          <w:szCs w:val="18"/>
        </w:rPr>
        <w:t>. Карта градостроительного зонирования.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Часть </w:t>
      </w:r>
      <w:r w:rsidRPr="00F6561A">
        <w:rPr>
          <w:rFonts w:ascii="Times New Roman" w:hAnsi="Times New Roman" w:cs="Times New Roman"/>
          <w:bCs/>
          <w:sz w:val="18"/>
          <w:szCs w:val="18"/>
          <w:lang w:val="en-US"/>
        </w:rPr>
        <w:t>III</w:t>
      </w:r>
      <w:r w:rsidRPr="00F6561A">
        <w:rPr>
          <w:rFonts w:ascii="Times New Roman" w:hAnsi="Times New Roman" w:cs="Times New Roman"/>
          <w:bCs/>
          <w:sz w:val="18"/>
          <w:szCs w:val="18"/>
        </w:rPr>
        <w:t>. Градостроительные регламенты.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AF0916" w:rsidRPr="00F6561A" w:rsidRDefault="00AF0916" w:rsidP="00F6561A">
      <w:pPr>
        <w:pStyle w:val="12"/>
        <w:jc w:val="both"/>
        <w:rPr>
          <w:rFonts w:ascii="Times New Roman" w:hAnsi="Times New Roman" w:cs="Times New Roman"/>
          <w:bCs/>
          <w:sz w:val="18"/>
          <w:szCs w:val="18"/>
        </w:rPr>
      </w:pPr>
      <w:bookmarkStart w:id="9" w:name="_Toc395562052"/>
      <w:bookmarkStart w:id="10" w:name="_Toc403727669"/>
      <w:r w:rsidRPr="00F6561A">
        <w:rPr>
          <w:rFonts w:ascii="Times New Roman" w:hAnsi="Times New Roman" w:cs="Times New Roman"/>
          <w:bCs/>
          <w:sz w:val="18"/>
          <w:szCs w:val="18"/>
        </w:rPr>
        <w:t>Статья 3. Градостроительные регламенты использования территорий и их применение</w:t>
      </w:r>
      <w:bookmarkEnd w:id="9"/>
      <w:bookmarkEnd w:id="10"/>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с учетом ограничений в использовании земельных участков, установленных в зонах с особыми условиями использования территорий.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Для каждой из территориальных зон, определенных в Правилах, на основании положений статьи 36 Градостроительного кодекса Российской Федерации устанавливается градостроительный регламент.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F6561A">
        <w:rPr>
          <w:rFonts w:ascii="Times New Roman" w:hAnsi="Times New Roman" w:cs="Times New Roman"/>
          <w:bCs/>
          <w:sz w:val="18"/>
          <w:szCs w:val="18"/>
        </w:rPr>
        <w:t>о-</w:t>
      </w:r>
      <w:proofErr w:type="gramEnd"/>
      <w:r w:rsidRPr="00F6561A">
        <w:rPr>
          <w:rFonts w:ascii="Times New Roman" w:hAnsi="Times New Roman" w:cs="Times New Roman"/>
          <w:bCs/>
          <w:sz w:val="18"/>
          <w:szCs w:val="18"/>
        </w:rPr>
        <w:t>,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11" w:name="_Toc395562053"/>
      <w:bookmarkStart w:id="12" w:name="_Toc403727670"/>
      <w:r w:rsidRPr="00F6561A">
        <w:rPr>
          <w:rFonts w:ascii="Times New Roman" w:hAnsi="Times New Roman" w:cs="Times New Roman"/>
          <w:bCs/>
          <w:sz w:val="18"/>
          <w:szCs w:val="18"/>
        </w:rPr>
        <w:t>Статья 4. Открытость и доступность информации о землепользовании и застройке</w:t>
      </w:r>
      <w:bookmarkEnd w:id="11"/>
      <w:bookmarkEnd w:id="12"/>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Настоящие Правила являются общедоступными для всех физических и юридических лиц, а также органов государственной власти и органов местного самоуправления.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Настоящие Правила после утверждения, в сроки, установленные частью 3.1 статьи 32 Градостроительного кодекса Российской Федерации, размещаются в федеральной государственной информационной системе территориального планирования с использованием официального сайта в сети «Интернет».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Настоящие Правила после размещения в ФГИС ТП направляются для размещения в государственной информационной системе обеспечения градостроительной деятельности в органы исполнительной власти субъекта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сроки, установленные частью 2.1 статьи 57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13" w:name="_Toc395562056"/>
      <w:bookmarkStart w:id="14" w:name="_Toc403727673"/>
      <w:r w:rsidRPr="00F6561A">
        <w:rPr>
          <w:rFonts w:ascii="Times New Roman" w:hAnsi="Times New Roman" w:cs="Times New Roman"/>
          <w:bCs/>
          <w:sz w:val="18"/>
          <w:szCs w:val="18"/>
        </w:rPr>
        <w:lastRenderedPageBreak/>
        <w:t>Статья 5. Общие положения, относящиеся к ранее возникшим правам</w:t>
      </w:r>
      <w:bookmarkEnd w:id="13"/>
      <w:bookmarkEnd w:id="14"/>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Нормативные правовые акты органов местного самоуправления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Использование земельных участков и объектов капитального строительства, которые не соответствуют настоящим Правилам в части видов использования, установленных градостроительным регламентом, определяется в соответствии с частями 8 – 10 статьи 36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15" w:name="_Статья_7._Использование"/>
      <w:bookmarkStart w:id="16" w:name="_Toc395562057"/>
      <w:bookmarkStart w:id="17" w:name="_Toc403727674"/>
      <w:bookmarkEnd w:id="15"/>
      <w:r w:rsidRPr="00F6561A">
        <w:rPr>
          <w:rFonts w:ascii="Times New Roman" w:hAnsi="Times New Roman" w:cs="Times New Roman"/>
          <w:bCs/>
          <w:sz w:val="18"/>
          <w:szCs w:val="18"/>
        </w:rPr>
        <w:t>Статья 6. Использование земельных участков и строительные изменения объектов капитального строительства, не соответствующих Правилам</w:t>
      </w:r>
      <w:bookmarkEnd w:id="16"/>
      <w:bookmarkEnd w:id="17"/>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Земельные участки и объекты капитального строительства, не соответствующие настоящим Правилам, в том числе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F6561A">
        <w:rPr>
          <w:rFonts w:ascii="Times New Roman" w:hAnsi="Times New Roman" w:cs="Times New Roman"/>
          <w:bCs/>
          <w:sz w:val="18"/>
          <w:szCs w:val="1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0916" w:rsidRPr="00F6561A" w:rsidRDefault="00AF0916" w:rsidP="00F6561A">
      <w:pPr>
        <w:pStyle w:val="12"/>
        <w:jc w:val="both"/>
        <w:rPr>
          <w:rFonts w:ascii="Times New Roman" w:hAnsi="Times New Roman" w:cs="Times New Roman"/>
          <w:bCs/>
          <w:sz w:val="18"/>
          <w:szCs w:val="18"/>
        </w:rPr>
      </w:pPr>
      <w:bookmarkStart w:id="18" w:name="_Toc395562058"/>
      <w:bookmarkStart w:id="19" w:name="_Toc403727675"/>
      <w:bookmarkStart w:id="20" w:name="_Hlk443963"/>
      <w:r w:rsidRPr="00F6561A">
        <w:rPr>
          <w:rFonts w:ascii="Times New Roman" w:hAnsi="Times New Roman" w:cs="Times New Roman"/>
          <w:bCs/>
          <w:sz w:val="18"/>
          <w:szCs w:val="18"/>
        </w:rPr>
        <w:t xml:space="preserve">Глава 2. Положения о регулировании землепользования и застройки органами местного самоуправления </w:t>
      </w:r>
    </w:p>
    <w:p w:rsidR="00AF0916" w:rsidRPr="00F6561A" w:rsidRDefault="00AF0916" w:rsidP="00F6561A">
      <w:pPr>
        <w:pStyle w:val="12"/>
        <w:jc w:val="both"/>
        <w:rPr>
          <w:rFonts w:ascii="Times New Roman" w:hAnsi="Times New Roman" w:cs="Times New Roman"/>
          <w:bCs/>
          <w:sz w:val="18"/>
          <w:szCs w:val="18"/>
        </w:rPr>
      </w:pPr>
      <w:bookmarkStart w:id="21" w:name="_Toc395562059"/>
      <w:bookmarkStart w:id="22" w:name="_Toc403727676"/>
      <w:r w:rsidRPr="00F6561A">
        <w:rPr>
          <w:rFonts w:ascii="Times New Roman" w:hAnsi="Times New Roman" w:cs="Times New Roman"/>
          <w:bCs/>
          <w:sz w:val="18"/>
          <w:szCs w:val="18"/>
        </w:rPr>
        <w:t>Статья 7. Общие положения о правах физических и юридических лицах, осуществляющих землепользование и застройку</w:t>
      </w:r>
      <w:bookmarkEnd w:id="21"/>
      <w:bookmarkEnd w:id="22"/>
      <w:r w:rsidRPr="00F6561A">
        <w:rPr>
          <w:rFonts w:ascii="Times New Roman" w:hAnsi="Times New Roman" w:cs="Times New Roman"/>
          <w:bCs/>
          <w:sz w:val="18"/>
          <w:szCs w:val="18"/>
        </w:rPr>
        <w:t xml:space="preserve"> на территории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соответствии с действующим законодательством, настоящие Правила, а также иные нормативные правовые акты органов местного самоуправления, регулируют действия физических и юридических лиц, в отношении: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участия в торгах (конкурсах, аукционах) по предоставлению прав собственности или аренды на земельные участки;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подготовки проектной документации на строительство, реконструкцию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иных не запрещенных действий в отношении земельных участков 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bookmarkStart w:id="23" w:name="_Toc395562060"/>
      <w:bookmarkStart w:id="24" w:name="_Toc403727677"/>
      <w:r w:rsidRPr="00F6561A">
        <w:rPr>
          <w:rFonts w:ascii="Times New Roman" w:hAnsi="Times New Roman" w:cs="Times New Roman"/>
          <w:bCs/>
          <w:sz w:val="18"/>
          <w:szCs w:val="18"/>
        </w:rPr>
        <w:t>Статья 8. Комиссия по землепользованию и застройке Поселения</w:t>
      </w:r>
      <w:bookmarkEnd w:id="23"/>
      <w:bookmarkEnd w:id="24"/>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Поселения, которая формируется для реализации настоящих Правил.</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Комиссия может выступать организатором общественных обсуждений или публичных слушаний при их проведении, в порядке и случаях, установленных нормативным правовым актом представительного органа муниципального образования.</w:t>
      </w:r>
    </w:p>
    <w:p w:rsidR="00AF0916" w:rsidRPr="00F6561A" w:rsidRDefault="00AF0916" w:rsidP="00F6561A">
      <w:pPr>
        <w:pStyle w:val="12"/>
        <w:jc w:val="both"/>
        <w:rPr>
          <w:rFonts w:ascii="Times New Roman" w:hAnsi="Times New Roman" w:cs="Times New Roman"/>
          <w:bCs/>
          <w:sz w:val="18"/>
          <w:szCs w:val="18"/>
        </w:rPr>
      </w:pPr>
      <w:bookmarkStart w:id="25" w:name="_Toc395562061"/>
      <w:bookmarkStart w:id="26" w:name="_Toc403727678"/>
      <w:r w:rsidRPr="00F6561A">
        <w:rPr>
          <w:rFonts w:ascii="Times New Roman" w:hAnsi="Times New Roman" w:cs="Times New Roman"/>
          <w:bCs/>
          <w:sz w:val="18"/>
          <w:szCs w:val="18"/>
        </w:rPr>
        <w:t xml:space="preserve">Статья 9. Полномочия органов местного самоуправления, регулирующих землепользование и застройку в части подготовки и </w:t>
      </w:r>
      <w:proofErr w:type="gramStart"/>
      <w:r w:rsidRPr="00F6561A">
        <w:rPr>
          <w:rFonts w:ascii="Times New Roman" w:hAnsi="Times New Roman" w:cs="Times New Roman"/>
          <w:bCs/>
          <w:sz w:val="18"/>
          <w:szCs w:val="18"/>
        </w:rPr>
        <w:t>применения</w:t>
      </w:r>
      <w:proofErr w:type="gramEnd"/>
      <w:r w:rsidRPr="00F6561A">
        <w:rPr>
          <w:rFonts w:ascii="Times New Roman" w:hAnsi="Times New Roman" w:cs="Times New Roman"/>
          <w:bCs/>
          <w:sz w:val="18"/>
          <w:szCs w:val="18"/>
        </w:rPr>
        <w:t xml:space="preserve"> настоящих Правил</w:t>
      </w:r>
      <w:bookmarkEnd w:id="25"/>
      <w:bookmarkEnd w:id="26"/>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Полномочия органов местного самоуправления, регулирующих землепользование и застройку в части подготовки и </w:t>
      </w:r>
      <w:proofErr w:type="gramStart"/>
      <w:r w:rsidRPr="00F6561A">
        <w:rPr>
          <w:rFonts w:ascii="Times New Roman" w:hAnsi="Times New Roman" w:cs="Times New Roman"/>
          <w:bCs/>
          <w:sz w:val="18"/>
          <w:szCs w:val="18"/>
        </w:rPr>
        <w:t>применения</w:t>
      </w:r>
      <w:proofErr w:type="gramEnd"/>
      <w:r w:rsidRPr="00F6561A">
        <w:rPr>
          <w:rFonts w:ascii="Times New Roman" w:hAnsi="Times New Roman" w:cs="Times New Roman"/>
          <w:bCs/>
          <w:sz w:val="18"/>
          <w:szCs w:val="18"/>
        </w:rPr>
        <w:t xml:space="preserve"> настоящих Правил, определяются действующим законодательством о градостроительной деятельности.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10. Обеспечение социальной защиты инвалидов при осуществлении деятельности по землепользованию и застройке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 осуществлении деятельности по землепользованию и застройке в Поселении, меры, обеспечивающие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выполняются с соблюдением требований, установленных действующим законодательством.</w:t>
      </w:r>
    </w:p>
    <w:p w:rsidR="00AF0916" w:rsidRPr="00F6561A" w:rsidRDefault="00AF0916" w:rsidP="00F6561A">
      <w:pPr>
        <w:pStyle w:val="12"/>
        <w:jc w:val="both"/>
        <w:rPr>
          <w:rFonts w:ascii="Times New Roman" w:hAnsi="Times New Roman" w:cs="Times New Roman"/>
          <w:bCs/>
          <w:sz w:val="18"/>
          <w:szCs w:val="18"/>
        </w:rPr>
      </w:pPr>
      <w:bookmarkStart w:id="27" w:name="_Toc183418763"/>
      <w:bookmarkStart w:id="28" w:name="_Toc222737807"/>
      <w:bookmarkStart w:id="29" w:name="_Toc322969901"/>
      <w:bookmarkStart w:id="30" w:name="_Toc395562072"/>
      <w:bookmarkStart w:id="31" w:name="_Toc403727689"/>
      <w:r w:rsidRPr="00F6561A">
        <w:rPr>
          <w:rFonts w:ascii="Times New Roman" w:hAnsi="Times New Roman" w:cs="Times New Roman"/>
          <w:bCs/>
          <w:sz w:val="18"/>
          <w:szCs w:val="18"/>
        </w:rPr>
        <w:t xml:space="preserve">Глава 3. Положения </w:t>
      </w:r>
      <w:bookmarkEnd w:id="27"/>
      <w:bookmarkEnd w:id="28"/>
      <w:r w:rsidRPr="00F6561A">
        <w:rPr>
          <w:rFonts w:ascii="Times New Roman" w:hAnsi="Times New Roman" w:cs="Times New Roman"/>
          <w:bCs/>
          <w:sz w:val="18"/>
          <w:szCs w:val="1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9"/>
    </w:p>
    <w:p w:rsidR="00AF0916" w:rsidRPr="00F6561A" w:rsidRDefault="00AF0916" w:rsidP="00F6561A">
      <w:pPr>
        <w:pStyle w:val="12"/>
        <w:jc w:val="both"/>
        <w:rPr>
          <w:rFonts w:ascii="Times New Roman" w:hAnsi="Times New Roman" w:cs="Times New Roman"/>
          <w:bCs/>
          <w:sz w:val="18"/>
          <w:szCs w:val="18"/>
        </w:rPr>
      </w:pPr>
      <w:bookmarkStart w:id="32" w:name="_Toc322969902"/>
      <w:r w:rsidRPr="00F6561A">
        <w:rPr>
          <w:rFonts w:ascii="Times New Roman" w:hAnsi="Times New Roman" w:cs="Times New Roman"/>
          <w:bCs/>
          <w:sz w:val="18"/>
          <w:szCs w:val="18"/>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2"/>
      <w:r w:rsidRPr="00F6561A">
        <w:rPr>
          <w:rFonts w:ascii="Times New Roman" w:hAnsi="Times New Roman" w:cs="Times New Roman"/>
          <w:bCs/>
          <w:sz w:val="18"/>
          <w:szCs w:val="18"/>
        </w:rPr>
        <w:t xml:space="preserve">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В случае</w:t>
      </w:r>
      <w:proofErr w:type="gramStart"/>
      <w:r w:rsidRPr="00F6561A">
        <w:rPr>
          <w:rFonts w:ascii="Times New Roman" w:hAnsi="Times New Roman" w:cs="Times New Roman"/>
          <w:bCs/>
          <w:sz w:val="18"/>
          <w:szCs w:val="18"/>
        </w:rPr>
        <w:t>,</w:t>
      </w:r>
      <w:proofErr w:type="gramEnd"/>
      <w:r w:rsidRPr="00F6561A">
        <w:rPr>
          <w:rFonts w:ascii="Times New Roman" w:hAnsi="Times New Roman" w:cs="Times New Roman"/>
          <w:bCs/>
          <w:sz w:val="18"/>
          <w:szCs w:val="1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4. </w:t>
      </w:r>
      <w:proofErr w:type="gramStart"/>
      <w:r w:rsidRPr="00F6561A">
        <w:rPr>
          <w:rFonts w:ascii="Times New Roman" w:hAnsi="Times New Roman" w:cs="Times New Roman"/>
          <w:bCs/>
          <w:sz w:val="18"/>
          <w:szCs w:val="18"/>
        </w:rPr>
        <w:t>В случае если правообладатель земельного участка и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 (или) объекта капитального строительства в соответствии со статьей 39 Градостроительного кодекса Российской Федерации и в соответствии с положениями настоящих Правил.</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AF0916" w:rsidRPr="00F6561A" w:rsidRDefault="00AF0916" w:rsidP="00F6561A">
      <w:pPr>
        <w:pStyle w:val="12"/>
        <w:jc w:val="both"/>
        <w:rPr>
          <w:rFonts w:ascii="Times New Roman" w:hAnsi="Times New Roman" w:cs="Times New Roman"/>
          <w:bCs/>
          <w:sz w:val="18"/>
          <w:szCs w:val="18"/>
        </w:rPr>
      </w:pPr>
      <w:bookmarkStart w:id="33" w:name="_Toc322969904"/>
      <w:r w:rsidRPr="00F6561A">
        <w:rPr>
          <w:rFonts w:ascii="Times New Roman" w:hAnsi="Times New Roman" w:cs="Times New Roman"/>
          <w:bCs/>
          <w:sz w:val="18"/>
          <w:szCs w:val="1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Одновременно с заявлением предоставляется следующая информация: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сведения о заявителе;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адрес расположения земельного участка, объекта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эскизный прое</w:t>
      </w:r>
      <w:proofErr w:type="gramStart"/>
      <w:r w:rsidRPr="00F6561A">
        <w:rPr>
          <w:rFonts w:ascii="Times New Roman" w:hAnsi="Times New Roman" w:cs="Times New Roman"/>
          <w:bCs/>
          <w:sz w:val="18"/>
          <w:szCs w:val="18"/>
        </w:rPr>
        <w:t>кт стр</w:t>
      </w:r>
      <w:proofErr w:type="gramEnd"/>
      <w:r w:rsidRPr="00F6561A">
        <w:rPr>
          <w:rFonts w:ascii="Times New Roman" w:hAnsi="Times New Roman" w:cs="Times New Roman"/>
          <w:bCs/>
          <w:sz w:val="18"/>
          <w:szCs w:val="18"/>
        </w:rPr>
        <w:t>оительства, реконструкции объекта капитального строительства (при наличии), который предлагается реализовать в случае представления разрешения на условно разрешенный вид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материалы по обоснованию, в том числе информацию о планируемых объемах инженерных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 заявлению прилагается кадастровый план земельного участка, правоустанавливающие документы на земельный участок и (или) объект недвижимости.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в соответствии с частью 10 статьи 39 Градостроительного кодекса Российской Федерации, несет физическое или юридическое лицо, заинтересованное в предоставлении такого разрешения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Разрешение на условно разрешенный вид использования предоставляется с учетом недопущения причинения ущерба смежным землепользователям и, как следствие, снижения стоимости соседних объектов недвижимости.</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roofErr w:type="gramEnd"/>
    </w:p>
    <w:p w:rsidR="00AF0916" w:rsidRPr="00F6561A" w:rsidRDefault="00AF0916" w:rsidP="00F6561A">
      <w:pPr>
        <w:pStyle w:val="12"/>
        <w:jc w:val="both"/>
        <w:rPr>
          <w:rFonts w:ascii="Times New Roman" w:hAnsi="Times New Roman" w:cs="Times New Roman"/>
          <w:bCs/>
          <w:sz w:val="18"/>
          <w:szCs w:val="18"/>
        </w:rPr>
      </w:pPr>
      <w:bookmarkStart w:id="34" w:name="_Toc322969905"/>
      <w:r w:rsidRPr="00F6561A">
        <w:rPr>
          <w:rFonts w:ascii="Times New Roman" w:hAnsi="Times New Roman" w:cs="Times New Roman"/>
          <w:bCs/>
          <w:sz w:val="18"/>
          <w:szCs w:val="18"/>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должно содержать обоснования отклонения от предельных параметров разрешенного строительства, реконструкции.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Алексеев В. Г.</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На основании рекомендаций Комиссии,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5.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F0916" w:rsidRPr="00F6561A" w:rsidRDefault="00AF0916" w:rsidP="00F6561A">
      <w:pPr>
        <w:pStyle w:val="12"/>
        <w:jc w:val="both"/>
        <w:rPr>
          <w:rFonts w:ascii="Times New Roman" w:hAnsi="Times New Roman" w:cs="Times New Roman"/>
          <w:bCs/>
          <w:sz w:val="18"/>
          <w:szCs w:val="18"/>
        </w:rPr>
      </w:pPr>
      <w:bookmarkStart w:id="35" w:name="_Статья_21._Градостроительная"/>
      <w:bookmarkStart w:id="36" w:name="_Статья_22._Градостроительная"/>
      <w:bookmarkStart w:id="37" w:name="_Статья_23._Градостроительная"/>
      <w:bookmarkStart w:id="38" w:name="_Статья_6._Общие"/>
      <w:bookmarkStart w:id="39" w:name="_Статья_11._Планировка"/>
      <w:bookmarkStart w:id="40" w:name="_Hlk506240813"/>
      <w:bookmarkStart w:id="41" w:name="_Toc395562080"/>
      <w:bookmarkStart w:id="42" w:name="_Toc403727697"/>
      <w:bookmarkEnd w:id="18"/>
      <w:bookmarkEnd w:id="19"/>
      <w:bookmarkEnd w:id="30"/>
      <w:bookmarkEnd w:id="31"/>
      <w:bookmarkEnd w:id="35"/>
      <w:bookmarkEnd w:id="36"/>
      <w:bookmarkEnd w:id="37"/>
      <w:bookmarkEnd w:id="38"/>
      <w:bookmarkEnd w:id="39"/>
      <w:r w:rsidRPr="00F6561A">
        <w:rPr>
          <w:rFonts w:ascii="Times New Roman" w:hAnsi="Times New Roman" w:cs="Times New Roman"/>
          <w:bCs/>
          <w:sz w:val="18"/>
          <w:szCs w:val="18"/>
        </w:rPr>
        <w:t>Глава 4. Положения о подготовке документации по планировке территории органами местного самоуправления</w:t>
      </w:r>
    </w:p>
    <w:p w:rsidR="00AF0916" w:rsidRPr="00F6561A" w:rsidRDefault="00AF0916" w:rsidP="00F6561A">
      <w:pPr>
        <w:pStyle w:val="12"/>
        <w:jc w:val="both"/>
        <w:rPr>
          <w:rFonts w:ascii="Times New Roman" w:hAnsi="Times New Roman" w:cs="Times New Roman"/>
          <w:bCs/>
          <w:sz w:val="18"/>
          <w:szCs w:val="18"/>
        </w:rPr>
      </w:pPr>
      <w:bookmarkStart w:id="43" w:name="_Toc395562063"/>
      <w:bookmarkStart w:id="44" w:name="_Toc403727680"/>
      <w:r w:rsidRPr="00F6561A">
        <w:rPr>
          <w:rFonts w:ascii="Times New Roman" w:hAnsi="Times New Roman" w:cs="Times New Roman"/>
          <w:bCs/>
          <w:sz w:val="18"/>
          <w:szCs w:val="18"/>
        </w:rPr>
        <w:t>Статья 14. Планировка территории как способ градостроительной подготовки территорий и земельных участков</w:t>
      </w:r>
      <w:bookmarkEnd w:id="43"/>
      <w:bookmarkEnd w:id="44"/>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Решение о подготовке документации по планировке территории принимается в соответствии с Градостроительным кодексом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45" w:name="_Hlk479295475"/>
      <w:r w:rsidRPr="00F6561A">
        <w:rPr>
          <w:rFonts w:ascii="Times New Roman" w:hAnsi="Times New Roman" w:cs="Times New Roman"/>
          <w:bCs/>
          <w:sz w:val="18"/>
          <w:szCs w:val="18"/>
        </w:rPr>
        <w:t xml:space="preserve">3.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F6561A">
        <w:rPr>
          <w:rFonts w:ascii="Times New Roman" w:hAnsi="Times New Roman" w:cs="Times New Roman"/>
          <w:bCs/>
          <w:sz w:val="18"/>
          <w:szCs w:val="18"/>
        </w:rPr>
        <w:t>подзон</w:t>
      </w:r>
      <w:proofErr w:type="spellEnd"/>
      <w:r w:rsidRPr="00F6561A">
        <w:rPr>
          <w:rFonts w:ascii="Times New Roman" w:hAnsi="Times New Roman" w:cs="Times New Roman"/>
          <w:bCs/>
          <w:sz w:val="18"/>
          <w:szCs w:val="18"/>
        </w:rPr>
        <w:t>, расположенных в границах проектирования, и содержания градостроительных регламентов.</w:t>
      </w:r>
    </w:p>
    <w:bookmarkEnd w:id="45"/>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15. Порядок подготовки документации по планировке территории, разрабатываемой на основании решений органов местного самоуправления</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устанавливаются Градостроительным</w:t>
      </w:r>
      <w:proofErr w:type="gramEnd"/>
      <w:r w:rsidRPr="00F6561A">
        <w:rPr>
          <w:rFonts w:ascii="Times New Roman" w:hAnsi="Times New Roman" w:cs="Times New Roman"/>
          <w:bCs/>
          <w:sz w:val="18"/>
          <w:szCs w:val="18"/>
        </w:rPr>
        <w:t xml:space="preserve"> кодексом Российской Федерации и нормативными правовыми актами органов местного самоуправления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Глава 5. Положения о проведении общественных обсуждений или публичных слушаний по вопросам землепользования и застройки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16. Общие положения об организации и проведении общественных обсуждений или публичных слушаний по вопросам землепользования и застройки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w:t>
      </w:r>
      <w:proofErr w:type="gramStart"/>
      <w:r w:rsidRPr="00F6561A">
        <w:rPr>
          <w:rFonts w:ascii="Times New Roman" w:hAnsi="Times New Roman" w:cs="Times New Roman"/>
          <w:bCs/>
          <w:sz w:val="18"/>
          <w:szCs w:val="18"/>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r w:rsidRPr="00F6561A">
        <w:rPr>
          <w:rFonts w:ascii="Times New Roman" w:hAnsi="Times New Roman" w:cs="Times New Roman"/>
          <w:bCs/>
          <w:sz w:val="18"/>
          <w:szCs w:val="18"/>
        </w:rPr>
        <w:t>.</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6561A">
        <w:rPr>
          <w:rFonts w:ascii="Times New Roman" w:hAnsi="Times New Roman" w:cs="Times New Roman"/>
          <w:bCs/>
          <w:sz w:val="18"/>
          <w:szCs w:val="18"/>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w:t>
      </w:r>
      <w:proofErr w:type="gramStart"/>
      <w:r w:rsidRPr="00F6561A">
        <w:rPr>
          <w:rFonts w:ascii="Times New Roman" w:hAnsi="Times New Roman" w:cs="Times New Roman"/>
          <w:bCs/>
          <w:sz w:val="18"/>
          <w:szCs w:val="1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6561A">
        <w:rPr>
          <w:rFonts w:ascii="Times New Roman" w:hAnsi="Times New Roman" w:cs="Times New Roman"/>
          <w:bCs/>
          <w:sz w:val="18"/>
          <w:szCs w:val="18"/>
        </w:rPr>
        <w:t xml:space="preserve"> самоуправления, подведомственных им организаций).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17. Процедура проведения общественных обсуждений 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Процедура проведения общественных обсуждений состоит из следующих этапов: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оповещение о начале общественных обсуждений;</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w:t>
      </w:r>
      <w:r w:rsidRPr="00F6561A">
        <w:rPr>
          <w:rFonts w:ascii="Times New Roman" w:hAnsi="Times New Roman" w:cs="Times New Roman"/>
          <w:bCs/>
          <w:sz w:val="18"/>
          <w:szCs w:val="18"/>
        </w:rPr>
        <w:lastRenderedPageBreak/>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F6561A">
        <w:rPr>
          <w:rFonts w:ascii="Times New Roman" w:hAnsi="Times New Roman" w:cs="Times New Roman"/>
          <w:bCs/>
          <w:sz w:val="18"/>
          <w:szCs w:val="18"/>
        </w:rPr>
        <w:t xml:space="preserve"> в настоящей статье – информационные системы) и открытие экспозиции или экспозиций такого проекта;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проведение экспозиции или экспозиций проекта, подлежащего рассмотрению на общественных обсуждениях;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подготовка и оформление протокола общественных обсуждений;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подготовка и опубликование заключения о результатах общественных обсуждений.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Процедура проведения публичных слушаний состоит из следующих этапов: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оповещение о начале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проведение экспозиции или экспозиций проекта, подлежащего рассмотрению на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проведение собрания или собраний участников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подготовка и оформление протокола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подготовка и опубликование заключения о результатах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Оповещение о начале общественных обсуждений или публичных слушаний осуществляется с учетом требований частей 7, 8 статьи 5.1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18. Порядок внесения предложений и замечаний по проектам, подлежащим рассмотрению на общественных обсуждениях или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в соответствии с частью 12 статьи 5.1 Градостроительного кодекса Российской</w:t>
      </w:r>
      <w:proofErr w:type="gramEnd"/>
      <w:r w:rsidRPr="00F6561A">
        <w:rPr>
          <w:rFonts w:ascii="Times New Roman" w:hAnsi="Times New Roman" w:cs="Times New Roman"/>
          <w:bCs/>
          <w:sz w:val="18"/>
          <w:szCs w:val="18"/>
        </w:rPr>
        <w:t xml:space="preserve"> Федерации, имеют право вносить предложения и замечания, касающиеся такого проекта: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посредством официального сайта или информационных систем (в случае проведения общественных обсуждений);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в письменной форме в адрес организатора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Предложения и замечания, внесенные в соответствии с частью 1 настоящей статьи, не рассматриваются в случае выявления факта представления недостоверных сведений участником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19. Порядок оформления протокола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дата оформления протокола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информация об организаторе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w:t>
      </w:r>
      <w:proofErr w:type="gramStart"/>
      <w:r w:rsidRPr="00F6561A">
        <w:rPr>
          <w:rFonts w:ascii="Times New Roman" w:hAnsi="Times New Roman" w:cs="Times New Roman"/>
          <w:bCs/>
          <w:sz w:val="18"/>
          <w:szCs w:val="1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20. Порядок оформления заключения о результатах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На основании протокола общественных обсуждений или публичных слушаний, организатор осуществляет подготовку заключения о результатах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 заключении о результатах общественных обсуждений или публичных слушаний должны быть указаны: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дата оформления заключения о результатах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реквизиты протокола общественных обсуждений или публичных слушаний, на основании которого подготовлено заключение;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В случае внесения несколькими участниками одинаковых предложений и замечаний допускается обобщение таких предложений и замечаний;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21. Срок проведения общественных обсуждений или публичных слушаний по вопросам градостроительной деятельности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Срок проведения общественных обсуждений или публичных слушаний по вопросам градостроительной деятельности определяется уставом муниципального образования и (или) нормативным правовым актом представительного органа муниципального образования на основании части 24 статьи 5.1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22. Организатор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части 24 статьи 5.1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Комиссия по землепользованию и застройке (далее – Комиссия) может выступать организатором общественных обсуждений или публичных слушаний при их проведении.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23. Финансирование мероприятий по организации и проведению общественных обсуждений или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Финансирование мероприятий по организации и проведению общественных обсуждений или публичных слушаний осуществляется: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данного разрешения;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данного разрешения;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за счет средств бюджета поселения – при проведении общественных обсуждений или публичных слушаний по вопросам градостроительной деятельности, проводимых по инициативе администрации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Мероприятия, финансирование которых осуществляется в соответствии с пунктом 1 настоящей статьи, включают в себя: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подготовку материалов по обоснованию, проектов внесения изменений и информационных материалов к нему, демонстрационных материалов проекта;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оповещение жителей поселения и иных заинтересованных лиц по вопросам общественных обсуждений или публичных слушаний и путем направления письменных извещений об их проведении в случаях, предусмотренных настоящей главой Правил, оплату расходов на официальное опубликование;</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консультирование посетителей экспозиции разработчиком проекта, подлежащего рассмотрению на общественных обсуждениях или публичных слушаниях;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официальном сайте и (или) в информационных системах (в случае проведения общественных обсуждений).</w:t>
      </w:r>
    </w:p>
    <w:bookmarkEnd w:id="40"/>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Глава 6. Положения о внесении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24. Основания для внесения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Основания для рассмотрения главой администрации Поселения вопроса о внесении изменений в Правила устанавливаются Градостроительным кодексом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25. Порядок рассмотрения предложений и инициатив по внесению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Рассмотрение предложений о внесении изменений в Правила производится Комиссией в течение тридцати дней со дня их внесения.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о принятии предложения по внесению изменений в Правила и о внесении соответствующих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об отклонении предложения по внесению изменений в Правила, с указанием причин отклонения.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w:t>
      </w:r>
      <w:proofErr w:type="gramStart"/>
      <w:r w:rsidRPr="00F6561A">
        <w:rPr>
          <w:rFonts w:ascii="Times New Roman" w:hAnsi="Times New Roman" w:cs="Times New Roman"/>
          <w:bCs/>
          <w:sz w:val="18"/>
          <w:szCs w:val="18"/>
        </w:rPr>
        <w:t>и</w:t>
      </w:r>
      <w:proofErr w:type="gramEnd"/>
      <w:r w:rsidRPr="00F6561A">
        <w:rPr>
          <w:rFonts w:ascii="Times New Roman" w:hAnsi="Times New Roman" w:cs="Times New Roman"/>
          <w:bCs/>
          <w:sz w:val="18"/>
          <w:szCs w:val="18"/>
        </w:rPr>
        <w:t xml:space="preserve">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В постановлении главы администрации Поселения о подготовке проекта изменений в Правила устанавливаются: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порядок и сроки проведения работ по подготовке проекта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2) порядок направления в Комиссию предложений заинтересованных лиц по подготовке проекта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иные положения, касающиеся организации указанных работ.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Извещение администрации Поселения о подготовке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26. Подготовка и принятие проекта решения о внесении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 целях осуществления работ по подготовке проекта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 случае заключения муниципального контракта по подготовке проекта изменений в Правила, Комиссия: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осуществляет </w:t>
      </w:r>
      <w:proofErr w:type="gramStart"/>
      <w:r w:rsidRPr="00F6561A">
        <w:rPr>
          <w:rFonts w:ascii="Times New Roman" w:hAnsi="Times New Roman" w:cs="Times New Roman"/>
          <w:bCs/>
          <w:sz w:val="18"/>
          <w:szCs w:val="18"/>
        </w:rPr>
        <w:t>контроль за</w:t>
      </w:r>
      <w:proofErr w:type="gramEnd"/>
      <w:r w:rsidRPr="00F6561A">
        <w:rPr>
          <w:rFonts w:ascii="Times New Roman" w:hAnsi="Times New Roman" w:cs="Times New Roman"/>
          <w:bCs/>
          <w:sz w:val="18"/>
          <w:szCs w:val="18"/>
        </w:rPr>
        <w:t xml:space="preserve"> подготовкой проекта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подготавливает </w:t>
      </w:r>
      <w:proofErr w:type="gramStart"/>
      <w:r w:rsidRPr="00F6561A">
        <w:rPr>
          <w:rFonts w:ascii="Times New Roman" w:hAnsi="Times New Roman" w:cs="Times New Roman"/>
          <w:bCs/>
          <w:sz w:val="18"/>
          <w:szCs w:val="18"/>
        </w:rPr>
        <w:t>предложения</w:t>
      </w:r>
      <w:proofErr w:type="gramEnd"/>
      <w:r w:rsidRPr="00F6561A">
        <w:rPr>
          <w:rFonts w:ascii="Times New Roman" w:hAnsi="Times New Roman" w:cs="Times New Roman"/>
          <w:bCs/>
          <w:sz w:val="18"/>
          <w:szCs w:val="18"/>
        </w:rPr>
        <w:t xml:space="preserve"> и замечания по проекту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Администрация Поселения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По результатам указанной в пункте 3 настоящей статьи проверки, администрация Поселения направляет проект изменений в Правила главе поселения или возвращает в Комиссию на доработку, в случае обнаружения его несоответствия требованиям и документам, указанным в пункте 3 настоящей статьи.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После завершения публичных слушаний по вопросу изменений в Правила, Комиссия с учетом результатов публичных слушаний обеспечивает внесение изменений в Правила и представляет данные Правила главе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7. </w:t>
      </w:r>
      <w:proofErr w:type="gramStart"/>
      <w:r w:rsidRPr="00F6561A">
        <w:rPr>
          <w:rFonts w:ascii="Times New Roman" w:hAnsi="Times New Roman" w:cs="Times New Roman"/>
          <w:bCs/>
          <w:sz w:val="18"/>
          <w:szCs w:val="18"/>
        </w:rPr>
        <w:t>Глава администрации Поселения, в течение десяти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AF0916" w:rsidRPr="00F6561A" w:rsidRDefault="00AF0916" w:rsidP="00F6561A">
      <w:pPr>
        <w:pStyle w:val="12"/>
        <w:jc w:val="both"/>
        <w:rPr>
          <w:rFonts w:ascii="Times New Roman" w:hAnsi="Times New Roman" w:cs="Times New Roman"/>
          <w:bCs/>
          <w:sz w:val="18"/>
          <w:szCs w:val="18"/>
        </w:rPr>
      </w:pPr>
      <w:bookmarkStart w:id="46" w:name="_Toc395562054"/>
      <w:bookmarkStart w:id="47" w:name="_Toc403727671"/>
      <w:r w:rsidRPr="00F6561A">
        <w:rPr>
          <w:rFonts w:ascii="Times New Roman" w:hAnsi="Times New Roman" w:cs="Times New Roman"/>
          <w:bCs/>
          <w:sz w:val="18"/>
          <w:szCs w:val="18"/>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46"/>
      <w:bookmarkEnd w:id="47"/>
    </w:p>
    <w:p w:rsidR="00AF0916" w:rsidRPr="00F6561A" w:rsidRDefault="00AF0916" w:rsidP="00F6561A">
      <w:pPr>
        <w:pStyle w:val="12"/>
        <w:jc w:val="both"/>
        <w:rPr>
          <w:rFonts w:ascii="Times New Roman" w:hAnsi="Times New Roman" w:cs="Times New Roman"/>
          <w:bCs/>
          <w:sz w:val="18"/>
          <w:szCs w:val="18"/>
        </w:rPr>
      </w:pPr>
      <w:bookmarkStart w:id="48" w:name="а6"/>
      <w:bookmarkEnd w:id="48"/>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w:t>
      </w:r>
      <w:proofErr w:type="gramEnd"/>
      <w:r w:rsidRPr="00F6561A">
        <w:rPr>
          <w:rFonts w:ascii="Times New Roman" w:hAnsi="Times New Roman" w:cs="Times New Roman"/>
          <w:bCs/>
          <w:sz w:val="18"/>
          <w:szCs w:val="18"/>
        </w:rPr>
        <w:t xml:space="preserve"> территории не влечет немедленного изменения настоящих Правил.</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такую документацию.</w:t>
      </w:r>
    </w:p>
    <w:p w:rsidR="00AF0916" w:rsidRPr="00F6561A" w:rsidRDefault="00AF0916" w:rsidP="00F6561A">
      <w:pPr>
        <w:pStyle w:val="12"/>
        <w:jc w:val="both"/>
        <w:rPr>
          <w:rFonts w:ascii="Times New Roman" w:hAnsi="Times New Roman" w:cs="Times New Roman"/>
          <w:bCs/>
          <w:sz w:val="18"/>
          <w:szCs w:val="18"/>
        </w:rPr>
      </w:pPr>
      <w:bookmarkStart w:id="49" w:name="_Hlk479295736"/>
      <w:r w:rsidRPr="00F6561A">
        <w:rPr>
          <w:rFonts w:ascii="Times New Roman" w:hAnsi="Times New Roman" w:cs="Times New Roman"/>
          <w:bCs/>
          <w:sz w:val="18"/>
          <w:szCs w:val="1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о подготовке предложений по внесению изменений в генеральный план Поселения с учетом настоящих Правил;</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F6561A">
        <w:rPr>
          <w:rFonts w:ascii="Times New Roman" w:hAnsi="Times New Roman" w:cs="Times New Roman"/>
          <w:bCs/>
          <w:sz w:val="18"/>
          <w:szCs w:val="18"/>
        </w:rPr>
        <w:t xml:space="preserve"> зонам.</w:t>
      </w:r>
    </w:p>
    <w:bookmarkEnd w:id="41"/>
    <w:bookmarkEnd w:id="42"/>
    <w:bookmarkEnd w:id="49"/>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Глава 7. Положения об установлении, изменении, фиксации границ земель публичного использования, их использования</w:t>
      </w:r>
    </w:p>
    <w:p w:rsidR="00AF0916" w:rsidRPr="00F6561A" w:rsidRDefault="00AF0916" w:rsidP="00F6561A">
      <w:pPr>
        <w:pStyle w:val="12"/>
        <w:jc w:val="both"/>
        <w:rPr>
          <w:rFonts w:ascii="Times New Roman" w:hAnsi="Times New Roman" w:cs="Times New Roman"/>
          <w:bCs/>
          <w:sz w:val="18"/>
          <w:szCs w:val="18"/>
        </w:rPr>
      </w:pPr>
      <w:bookmarkStart w:id="50" w:name="_Toc395562081"/>
      <w:bookmarkStart w:id="51" w:name="_Toc403727698"/>
      <w:r w:rsidRPr="00F6561A">
        <w:rPr>
          <w:rFonts w:ascii="Times New Roman" w:hAnsi="Times New Roman" w:cs="Times New Roman"/>
          <w:bCs/>
          <w:sz w:val="18"/>
          <w:szCs w:val="18"/>
        </w:rPr>
        <w:t>Статья 28. Общие положения о землях публичного использования</w:t>
      </w:r>
      <w:bookmarkEnd w:id="50"/>
      <w:bookmarkEnd w:id="51"/>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Границы земель публичного использования определяются и изменяются в случаях и в порядке, определенных в настоящих Правилах.</w:t>
      </w:r>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w:t>
      </w:r>
      <w:r w:rsidRPr="00F6561A">
        <w:rPr>
          <w:rFonts w:ascii="Times New Roman" w:hAnsi="Times New Roman" w:cs="Times New Roman"/>
          <w:bCs/>
          <w:sz w:val="18"/>
          <w:szCs w:val="18"/>
        </w:rPr>
        <w:lastRenderedPageBreak/>
        <w:t>администрацию Поселения об установлении или изменении границ земель публичного использования</w:t>
      </w:r>
      <w:proofErr w:type="gramEnd"/>
      <w:r w:rsidRPr="00F6561A">
        <w:rPr>
          <w:rFonts w:ascii="Times New Roman" w:hAnsi="Times New Roman" w:cs="Times New Roman"/>
          <w:bCs/>
          <w:sz w:val="18"/>
          <w:szCs w:val="18"/>
        </w:rPr>
        <w:t xml:space="preserve"> (публичного сервитута).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 в соответствии с законодательством.</w:t>
      </w:r>
    </w:p>
    <w:p w:rsidR="00AF0916" w:rsidRPr="00F6561A" w:rsidRDefault="00AF0916" w:rsidP="00F6561A">
      <w:pPr>
        <w:pStyle w:val="12"/>
        <w:jc w:val="both"/>
        <w:rPr>
          <w:rFonts w:ascii="Times New Roman" w:hAnsi="Times New Roman" w:cs="Times New Roman"/>
          <w:bCs/>
          <w:sz w:val="18"/>
          <w:szCs w:val="18"/>
        </w:rPr>
      </w:pPr>
      <w:bookmarkStart w:id="52" w:name="_Toc395562082"/>
      <w:bookmarkStart w:id="53" w:name="_Toc403727699"/>
      <w:r w:rsidRPr="00F6561A">
        <w:rPr>
          <w:rFonts w:ascii="Times New Roman" w:hAnsi="Times New Roman" w:cs="Times New Roman"/>
          <w:bCs/>
          <w:sz w:val="18"/>
          <w:szCs w:val="18"/>
        </w:rPr>
        <w:t>Статья 29. Установление и изменение границ земель публичного использования</w:t>
      </w:r>
      <w:bookmarkEnd w:id="52"/>
      <w:bookmarkEnd w:id="53"/>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если: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изменяются красные линии без установления и (или) изменения границ зон действия публичных сервитутов;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изменяются красные линии с установлением и (или) изменением границ зон действия публичных сервитутов;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не изменяются красные линии, но устанавливаются, изменяются границы зон действия публичных сервитутов.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наличия и достаточности территорий общего пользования, выделяемых и изменяемых посредством красных линий;</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изменения красных линий и последствия такого изменения;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устанавливаемые, изменяемые границы зон действия публичных сервитутов;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границы зон планируемого размещения объектов капитального строительства (в </w:t>
      </w:r>
      <w:proofErr w:type="spellStart"/>
      <w:r w:rsidRPr="00F6561A">
        <w:rPr>
          <w:rFonts w:ascii="Times New Roman" w:hAnsi="Times New Roman" w:cs="Times New Roman"/>
          <w:bCs/>
          <w:sz w:val="18"/>
          <w:szCs w:val="18"/>
        </w:rPr>
        <w:t>т.ч</w:t>
      </w:r>
      <w:proofErr w:type="spellEnd"/>
      <w:r w:rsidRPr="00F6561A">
        <w:rPr>
          <w:rFonts w:ascii="Times New Roman" w:hAnsi="Times New Roman" w:cs="Times New Roman"/>
          <w:bCs/>
          <w:sz w:val="18"/>
          <w:szCs w:val="18"/>
        </w:rPr>
        <w:t>. для государственных и муниципальных нужд) в пределах элементов планировочной структуры;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F0916" w:rsidRPr="00F6561A" w:rsidRDefault="00AF0916" w:rsidP="00F6561A">
      <w:pPr>
        <w:pStyle w:val="12"/>
        <w:jc w:val="both"/>
        <w:rPr>
          <w:rFonts w:ascii="Times New Roman" w:hAnsi="Times New Roman" w:cs="Times New Roman"/>
          <w:bCs/>
          <w:sz w:val="18"/>
          <w:szCs w:val="18"/>
        </w:rPr>
      </w:pPr>
      <w:bookmarkStart w:id="54" w:name="_Toc395562083"/>
      <w:bookmarkStart w:id="55" w:name="_Toc403727700"/>
      <w:r w:rsidRPr="00F6561A">
        <w:rPr>
          <w:rFonts w:ascii="Times New Roman" w:hAnsi="Times New Roman" w:cs="Times New Roman"/>
          <w:bCs/>
          <w:sz w:val="18"/>
          <w:szCs w:val="18"/>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bookmarkEnd w:id="55"/>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Порядок использования и охраны земель лесного фонда регулируется Лесным кодексом Российской Федерации и лесным законодательством.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Порядок использования и охраны земель водного фонда определяется Земельным кодексом Российской Федерации и водным законодательством.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Порядок использования и охраны </w:t>
      </w:r>
      <w:proofErr w:type="gramStart"/>
      <w:r w:rsidRPr="00F6561A">
        <w:rPr>
          <w:rFonts w:ascii="Times New Roman" w:hAnsi="Times New Roman" w:cs="Times New Roman"/>
          <w:bCs/>
          <w:sz w:val="18"/>
          <w:szCs w:val="18"/>
        </w:rPr>
        <w:t>земель</w:t>
      </w:r>
      <w:proofErr w:type="gramEnd"/>
      <w:r w:rsidRPr="00F6561A">
        <w:rPr>
          <w:rFonts w:ascii="Times New Roman" w:hAnsi="Times New Roman" w:cs="Times New Roman"/>
          <w:bCs/>
          <w:sz w:val="18"/>
          <w:szCs w:val="1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Земельные участки, в отношении которых не устанавливаются градостроительные регламенты, подлежат отображению на карте территориального зонирования Поселения.</w:t>
      </w:r>
    </w:p>
    <w:p w:rsidR="00AF0916" w:rsidRPr="00F6561A" w:rsidRDefault="00AF0916" w:rsidP="00F6561A">
      <w:pPr>
        <w:pStyle w:val="12"/>
        <w:jc w:val="both"/>
        <w:rPr>
          <w:rFonts w:ascii="Times New Roman" w:hAnsi="Times New Roman" w:cs="Times New Roman"/>
          <w:bCs/>
          <w:sz w:val="18"/>
          <w:szCs w:val="18"/>
        </w:rPr>
      </w:pPr>
      <w:bookmarkStart w:id="56" w:name="_Глава_8._ПОЛОЖЕНИЯ"/>
      <w:bookmarkStart w:id="57" w:name="_Toc395562091"/>
      <w:bookmarkStart w:id="58" w:name="_Toc403727708"/>
      <w:bookmarkEnd w:id="56"/>
      <w:r w:rsidRPr="00F6561A">
        <w:rPr>
          <w:rFonts w:ascii="Times New Roman" w:hAnsi="Times New Roman" w:cs="Times New Roman"/>
          <w:bCs/>
          <w:sz w:val="18"/>
          <w:szCs w:val="18"/>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57"/>
      <w:bookmarkEnd w:id="58"/>
    </w:p>
    <w:p w:rsidR="00AF0916" w:rsidRPr="00F6561A" w:rsidRDefault="00AF0916" w:rsidP="00F6561A">
      <w:pPr>
        <w:pStyle w:val="12"/>
        <w:jc w:val="both"/>
        <w:rPr>
          <w:rFonts w:ascii="Times New Roman" w:hAnsi="Times New Roman" w:cs="Times New Roman"/>
          <w:bCs/>
          <w:sz w:val="18"/>
          <w:szCs w:val="18"/>
        </w:rPr>
      </w:pPr>
      <w:bookmarkStart w:id="59" w:name="_Toc395562092"/>
      <w:bookmarkStart w:id="60" w:name="_Toc403727709"/>
      <w:r w:rsidRPr="00F6561A">
        <w:rPr>
          <w:rFonts w:ascii="Times New Roman" w:hAnsi="Times New Roman" w:cs="Times New Roman"/>
          <w:bCs/>
          <w:sz w:val="18"/>
          <w:szCs w:val="18"/>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9"/>
      <w:bookmarkEnd w:id="60"/>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AF0916" w:rsidRPr="00F6561A" w:rsidRDefault="00AF0916" w:rsidP="00F6561A">
      <w:pPr>
        <w:pStyle w:val="12"/>
        <w:jc w:val="both"/>
        <w:rPr>
          <w:rFonts w:ascii="Times New Roman" w:hAnsi="Times New Roman" w:cs="Times New Roman"/>
          <w:bCs/>
          <w:sz w:val="18"/>
          <w:szCs w:val="18"/>
        </w:rPr>
      </w:pPr>
      <w:bookmarkStart w:id="61" w:name="_Toc395562093"/>
      <w:bookmarkStart w:id="62" w:name="_Toc403727710"/>
      <w:r w:rsidRPr="00F6561A">
        <w:rPr>
          <w:rFonts w:ascii="Times New Roman" w:hAnsi="Times New Roman" w:cs="Times New Roman"/>
          <w:bCs/>
          <w:sz w:val="18"/>
          <w:szCs w:val="18"/>
        </w:rPr>
        <w:t>Статья 32. Градостроительные основания резервирования земель для государственных или муниципальных нужд</w:t>
      </w:r>
      <w:bookmarkEnd w:id="61"/>
      <w:bookmarkEnd w:id="62"/>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Порядок резервирования земель для государственных или муниципальных нужд определяется земельным законодательством.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63" w:name="_Toc395562094"/>
      <w:bookmarkStart w:id="64" w:name="_Toc403727711"/>
      <w:r w:rsidRPr="00F6561A">
        <w:rPr>
          <w:rFonts w:ascii="Times New Roman" w:hAnsi="Times New Roman" w:cs="Times New Roman"/>
          <w:bCs/>
          <w:sz w:val="18"/>
          <w:szCs w:val="18"/>
        </w:rPr>
        <w:t>Статья 33. Установление публичных сервитутов</w:t>
      </w:r>
      <w:bookmarkEnd w:id="63"/>
      <w:bookmarkEnd w:id="64"/>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F6561A">
        <w:rPr>
          <w:rFonts w:ascii="Times New Roman" w:hAnsi="Times New Roman" w:cs="Times New Roman"/>
          <w:bCs/>
          <w:sz w:val="18"/>
          <w:szCs w:val="18"/>
        </w:rPr>
        <w:t xml:space="preserve"> нужд, которые не могут быть обеспечены иначе, как только путем установления публичных сервитутов.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bookmarkStart w:id="65" w:name="_Глава_10._СТРОИТЕЛЬНЫЕ"/>
      <w:bookmarkStart w:id="66" w:name="_Toc395562095"/>
      <w:bookmarkStart w:id="67" w:name="_Toc403727712"/>
      <w:bookmarkEnd w:id="65"/>
      <w:r w:rsidRPr="00F6561A">
        <w:rPr>
          <w:rFonts w:ascii="Times New Roman" w:hAnsi="Times New Roman" w:cs="Times New Roman"/>
          <w:bCs/>
          <w:sz w:val="18"/>
          <w:szCs w:val="18"/>
        </w:rPr>
        <w:t>Глава 9. Положения о строительных изменениях объектов капитального строительства</w:t>
      </w:r>
      <w:bookmarkEnd w:id="66"/>
      <w:bookmarkEnd w:id="67"/>
    </w:p>
    <w:p w:rsidR="00AF0916" w:rsidRPr="00F6561A" w:rsidRDefault="00AF0916" w:rsidP="00F6561A">
      <w:pPr>
        <w:pStyle w:val="12"/>
        <w:jc w:val="both"/>
        <w:rPr>
          <w:rFonts w:ascii="Times New Roman" w:hAnsi="Times New Roman" w:cs="Times New Roman"/>
          <w:bCs/>
          <w:sz w:val="18"/>
          <w:szCs w:val="18"/>
        </w:rPr>
      </w:pPr>
      <w:bookmarkStart w:id="68" w:name="_Статья_38._Право"/>
      <w:bookmarkStart w:id="69" w:name="_Toc395562096"/>
      <w:bookmarkStart w:id="70" w:name="_Toc403727713"/>
      <w:bookmarkEnd w:id="68"/>
      <w:r w:rsidRPr="00F6561A">
        <w:rPr>
          <w:rFonts w:ascii="Times New Roman" w:hAnsi="Times New Roman" w:cs="Times New Roman"/>
          <w:bCs/>
          <w:sz w:val="18"/>
          <w:szCs w:val="18"/>
        </w:rPr>
        <w:t>Статья 34. Право на строительные изменения объектов капитального строительства и основания для его реализации</w:t>
      </w:r>
      <w:bookmarkEnd w:id="69"/>
      <w:bookmarkEnd w:id="70"/>
    </w:p>
    <w:p w:rsidR="00AF0916" w:rsidRPr="00F6561A" w:rsidRDefault="00AF0916" w:rsidP="00F6561A">
      <w:pPr>
        <w:pStyle w:val="12"/>
        <w:jc w:val="both"/>
        <w:rPr>
          <w:rFonts w:ascii="Times New Roman" w:hAnsi="Times New Roman" w:cs="Times New Roman"/>
          <w:bCs/>
          <w:sz w:val="18"/>
          <w:szCs w:val="18"/>
        </w:rPr>
      </w:pPr>
      <w:bookmarkStart w:id="71" w:name="_Toc395562097"/>
      <w:bookmarkStart w:id="72" w:name="_Toc403727714"/>
      <w:r w:rsidRPr="00F6561A">
        <w:rPr>
          <w:rFonts w:ascii="Times New Roman" w:hAnsi="Times New Roman" w:cs="Times New Roman"/>
          <w:bCs/>
          <w:sz w:val="18"/>
          <w:szCs w:val="18"/>
        </w:rPr>
        <w:lastRenderedPageBreak/>
        <w:t>1. 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Исключения составляют случаи, указанные в пункте 3 настоящей статьи.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Строительные изменения недвижимости подразделяются на изменения, для которых:</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требуется разрешения на строительство;</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требуется разрешение на строительство.</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AF0916" w:rsidRPr="00F6561A" w:rsidRDefault="00AF0916" w:rsidP="00F6561A">
      <w:pPr>
        <w:pStyle w:val="12"/>
        <w:jc w:val="both"/>
        <w:rPr>
          <w:rFonts w:ascii="Times New Roman" w:hAnsi="Times New Roman" w:cs="Times New Roman"/>
          <w:bCs/>
          <w:sz w:val="18"/>
          <w:szCs w:val="18"/>
        </w:rPr>
      </w:pPr>
      <w:bookmarkStart w:id="73" w:name="_Статья_40._Выдача"/>
      <w:bookmarkStart w:id="74" w:name="_Toc395562098"/>
      <w:bookmarkStart w:id="75" w:name="_Toc403727715"/>
      <w:bookmarkEnd w:id="71"/>
      <w:bookmarkEnd w:id="72"/>
      <w:bookmarkEnd w:id="73"/>
      <w:r w:rsidRPr="00F6561A">
        <w:rPr>
          <w:rFonts w:ascii="Times New Roman" w:hAnsi="Times New Roman" w:cs="Times New Roman"/>
          <w:bCs/>
          <w:sz w:val="18"/>
          <w:szCs w:val="18"/>
        </w:rPr>
        <w:t>Статья 35. Выдача разрешений на строительство</w:t>
      </w:r>
      <w:bookmarkEnd w:id="74"/>
      <w:bookmarkEnd w:id="75"/>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bookmarkStart w:id="76" w:name="_Toc395562099"/>
      <w:bookmarkStart w:id="77" w:name="_Toc403727716"/>
      <w:r w:rsidRPr="00F6561A">
        <w:rPr>
          <w:rFonts w:ascii="Times New Roman" w:hAnsi="Times New Roman" w:cs="Times New Roman"/>
          <w:bCs/>
          <w:sz w:val="18"/>
          <w:szCs w:val="18"/>
        </w:rPr>
        <w:t>Статья 36. Строительство, реконструкция</w:t>
      </w:r>
      <w:bookmarkEnd w:id="76"/>
      <w:bookmarkEnd w:id="77"/>
      <w:r w:rsidRPr="00F6561A">
        <w:rPr>
          <w:rFonts w:ascii="Times New Roman" w:hAnsi="Times New Roman" w:cs="Times New Roman"/>
          <w:bCs/>
          <w:sz w:val="18"/>
          <w:szCs w:val="18"/>
        </w:rPr>
        <w:t>, капитальный ремонт объекта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Государственный строительный надзор и строительный контроль осуществляются в соответствии с федеральным законодательством.</w:t>
      </w:r>
    </w:p>
    <w:p w:rsidR="00AF0916" w:rsidRPr="00F6561A" w:rsidRDefault="00AF0916" w:rsidP="00F6561A">
      <w:pPr>
        <w:pStyle w:val="12"/>
        <w:jc w:val="both"/>
        <w:rPr>
          <w:rFonts w:ascii="Times New Roman" w:hAnsi="Times New Roman" w:cs="Times New Roman"/>
          <w:bCs/>
          <w:sz w:val="18"/>
          <w:szCs w:val="18"/>
        </w:rPr>
      </w:pPr>
      <w:bookmarkStart w:id="78" w:name="_Toc395562100"/>
      <w:bookmarkStart w:id="79" w:name="_Toc403727717"/>
      <w:r w:rsidRPr="00F6561A">
        <w:rPr>
          <w:rFonts w:ascii="Times New Roman" w:hAnsi="Times New Roman" w:cs="Times New Roman"/>
          <w:bCs/>
          <w:sz w:val="18"/>
          <w:szCs w:val="18"/>
        </w:rPr>
        <w:t>Статья 37. Выдача разрешения на ввод объекта в эксплуатацию</w:t>
      </w:r>
      <w:bookmarkEnd w:id="78"/>
      <w:bookmarkEnd w:id="79"/>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AF0916" w:rsidRPr="00F6561A" w:rsidRDefault="00AF0916" w:rsidP="00F6561A">
      <w:pPr>
        <w:pStyle w:val="12"/>
        <w:jc w:val="both"/>
        <w:rPr>
          <w:rFonts w:ascii="Times New Roman" w:hAnsi="Times New Roman" w:cs="Times New Roman"/>
          <w:bCs/>
          <w:sz w:val="18"/>
          <w:szCs w:val="18"/>
        </w:rPr>
      </w:pPr>
      <w:bookmarkStart w:id="80" w:name="_Toc395562101"/>
      <w:bookmarkStart w:id="81" w:name="_Toc403727718"/>
      <w:r w:rsidRPr="00F6561A">
        <w:rPr>
          <w:rFonts w:ascii="Times New Roman" w:hAnsi="Times New Roman" w:cs="Times New Roman"/>
          <w:bCs/>
          <w:sz w:val="18"/>
          <w:szCs w:val="18"/>
        </w:rPr>
        <w:t>Статья 38. Ограждение земельных участков</w:t>
      </w:r>
      <w:bookmarkEnd w:id="80"/>
      <w:bookmarkEnd w:id="81"/>
    </w:p>
    <w:p w:rsidR="00AF0916" w:rsidRPr="00F6561A" w:rsidRDefault="00AF0916" w:rsidP="00F6561A">
      <w:pPr>
        <w:pStyle w:val="12"/>
        <w:jc w:val="both"/>
        <w:rPr>
          <w:rFonts w:ascii="Times New Roman" w:hAnsi="Times New Roman" w:cs="Times New Roman"/>
          <w:bCs/>
          <w:sz w:val="18"/>
          <w:szCs w:val="18"/>
        </w:rPr>
      </w:pPr>
      <w:bookmarkStart w:id="82" w:name="_Toc395562102"/>
      <w:bookmarkStart w:id="83" w:name="_Toc403727719"/>
      <w:r w:rsidRPr="00F6561A">
        <w:rPr>
          <w:rFonts w:ascii="Times New Roman" w:hAnsi="Times New Roman" w:cs="Times New Roman"/>
          <w:bCs/>
          <w:sz w:val="18"/>
          <w:szCs w:val="18"/>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Ограждения вдоль улиц и проездов и между соседними земельными участками могут быть выполнены как в «прозрачном», так и в «сплошном» материале ограждения,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Статья 39. Порядок производства </w:t>
      </w:r>
      <w:bookmarkEnd w:id="82"/>
      <w:bookmarkEnd w:id="83"/>
      <w:r w:rsidRPr="00F6561A">
        <w:rPr>
          <w:rFonts w:ascii="Times New Roman" w:hAnsi="Times New Roman" w:cs="Times New Roman"/>
          <w:bCs/>
          <w:sz w:val="18"/>
          <w:szCs w:val="18"/>
        </w:rPr>
        <w:t>земляных работ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gramStart"/>
      <w:r w:rsidRPr="00F6561A">
        <w:rPr>
          <w:rFonts w:ascii="Times New Roman" w:hAnsi="Times New Roman" w:cs="Times New Roman"/>
          <w:bCs/>
          <w:sz w:val="18"/>
          <w:szCs w:val="18"/>
        </w:rPr>
        <w:t>Порядок производства земляных работ, включая работы по прокладке, ремонту подземных инженерных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Работы по строительству, переустройству и капитальному ремонту подземных и надземных сооружений, дорожных покрытий на территории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На основании постановления, администрации Поселения подготавливает и выдает ордер на производство работ. Осуществление </w:t>
      </w:r>
      <w:proofErr w:type="gramStart"/>
      <w:r w:rsidRPr="00F6561A">
        <w:rPr>
          <w:rFonts w:ascii="Times New Roman" w:hAnsi="Times New Roman" w:cs="Times New Roman"/>
          <w:bCs/>
          <w:sz w:val="18"/>
          <w:szCs w:val="18"/>
        </w:rPr>
        <w:t>контроля за</w:t>
      </w:r>
      <w:proofErr w:type="gramEnd"/>
      <w:r w:rsidRPr="00F6561A">
        <w:rPr>
          <w:rFonts w:ascii="Times New Roman" w:hAnsi="Times New Roman" w:cs="Times New Roman"/>
          <w:bCs/>
          <w:sz w:val="18"/>
          <w:szCs w:val="18"/>
        </w:rPr>
        <w:t xml:space="preserve"> порядком производства работ, производит администрация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w:t>
      </w:r>
      <w:r w:rsidRPr="00F6561A">
        <w:rPr>
          <w:rFonts w:ascii="Times New Roman" w:hAnsi="Times New Roman" w:cs="Times New Roman"/>
          <w:bCs/>
          <w:sz w:val="18"/>
          <w:szCs w:val="18"/>
        </w:rPr>
        <w:lastRenderedPageBreak/>
        <w:t>приведению в порядок трассы коммуникации и о принятии на учет контрольной съемки, после чего ордер сдается в администрацию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 Ответственность за механические повреждения подземных инженерных сооружений, отсутствующих на плановых материалах, несут руководители предприятий и организаций, осуществляющих их эксплуатацию.</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AF0916" w:rsidRPr="00F6561A" w:rsidRDefault="00AF0916" w:rsidP="00F6561A">
      <w:pPr>
        <w:pStyle w:val="12"/>
        <w:jc w:val="both"/>
        <w:rPr>
          <w:rFonts w:ascii="Times New Roman" w:hAnsi="Times New Roman" w:cs="Times New Roman"/>
          <w:bCs/>
          <w:sz w:val="18"/>
          <w:szCs w:val="18"/>
        </w:rPr>
      </w:pPr>
      <w:bookmarkStart w:id="84" w:name="_Toc395562103"/>
      <w:bookmarkStart w:id="85" w:name="_Toc403727720"/>
      <w:r w:rsidRPr="00F6561A">
        <w:rPr>
          <w:rFonts w:ascii="Times New Roman" w:hAnsi="Times New Roman" w:cs="Times New Roman"/>
          <w:bCs/>
          <w:sz w:val="18"/>
          <w:szCs w:val="18"/>
        </w:rPr>
        <w:t xml:space="preserve">Статья 40. </w:t>
      </w:r>
      <w:bookmarkStart w:id="86" w:name="_Hlk479083133"/>
      <w:r w:rsidRPr="00F6561A">
        <w:rPr>
          <w:rFonts w:ascii="Times New Roman" w:hAnsi="Times New Roman" w:cs="Times New Roman"/>
          <w:bCs/>
          <w:sz w:val="18"/>
          <w:szCs w:val="18"/>
        </w:rPr>
        <w:t>Размещение временных сооружений</w:t>
      </w:r>
      <w:bookmarkEnd w:id="84"/>
      <w:bookmarkEnd w:id="85"/>
      <w:bookmarkEnd w:id="86"/>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Временные сооружения для торговли и бытового обслуживания населения (далее – временные сооружения) – павильоны </w:t>
      </w:r>
      <w:proofErr w:type="gramStart"/>
      <w:r w:rsidRPr="00F6561A">
        <w:rPr>
          <w:rFonts w:ascii="Times New Roman" w:hAnsi="Times New Roman" w:cs="Times New Roman"/>
          <w:bCs/>
          <w:sz w:val="18"/>
          <w:szCs w:val="18"/>
        </w:rPr>
        <w:t>со</w:t>
      </w:r>
      <w:proofErr w:type="gramEnd"/>
      <w:r w:rsidRPr="00F6561A">
        <w:rPr>
          <w:rFonts w:ascii="Times New Roman" w:hAnsi="Times New Roman" w:cs="Times New Roman"/>
          <w:bCs/>
          <w:sz w:val="18"/>
          <w:szCs w:val="18"/>
        </w:rPr>
        <w:t xml:space="preserve"> внутренними торговыми помещениями, киоски, лотки, мини-рынки,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благоприятной эстетической среды.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Установка временных сооружений должна осуществляться с сохранением зеленых насаждений. При отсутствии твердого покрытия,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Владельцы временных сооружений должны содержать территорию в порядке, отвечающем санитарным требованиям. Покраска производится с учетом сохранения внешнего вида, предусмотренного проектом.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Сгоревшие или разрушенные временные сооружения должны быть в течение одного месяца убраны или восстановлены в течение двух месяцев.</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 Запрещается возводить у временного сооружения различного рода пристройки, козырьки, загородки, навесы и ставни, не предусмотренные проектом.</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 Самовольная постройка полежит сносу осуществившим ее лицом либо за его счет в срок, указанный администрацией Поселения.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9. </w:t>
      </w:r>
      <w:proofErr w:type="gramStart"/>
      <w:r w:rsidRPr="00F6561A">
        <w:rPr>
          <w:rFonts w:ascii="Times New Roman" w:hAnsi="Times New Roman" w:cs="Times New Roman"/>
          <w:bCs/>
          <w:sz w:val="18"/>
          <w:szCs w:val="18"/>
        </w:rPr>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roofErr w:type="gramEnd"/>
      <w:r w:rsidRPr="00F6561A">
        <w:rPr>
          <w:rFonts w:ascii="Times New Roman" w:hAnsi="Times New Roman" w:cs="Times New Roman"/>
          <w:bCs/>
          <w:sz w:val="18"/>
          <w:szCs w:val="18"/>
        </w:rPr>
        <w:t>.</w:t>
      </w:r>
    </w:p>
    <w:p w:rsidR="00AF0916" w:rsidRPr="00F6561A" w:rsidRDefault="00AF0916" w:rsidP="00F6561A">
      <w:pPr>
        <w:pStyle w:val="12"/>
        <w:jc w:val="both"/>
        <w:rPr>
          <w:rFonts w:ascii="Times New Roman" w:hAnsi="Times New Roman" w:cs="Times New Roman"/>
          <w:bCs/>
          <w:sz w:val="18"/>
          <w:szCs w:val="18"/>
        </w:rPr>
      </w:pPr>
      <w:bookmarkStart w:id="87" w:name="_Toc395562107"/>
      <w:bookmarkStart w:id="88" w:name="_Toc403727724"/>
      <w:bookmarkEnd w:id="20"/>
      <w:r w:rsidRPr="00F6561A">
        <w:rPr>
          <w:rFonts w:ascii="Times New Roman" w:hAnsi="Times New Roman" w:cs="Times New Roman"/>
          <w:bCs/>
          <w:sz w:val="18"/>
          <w:szCs w:val="18"/>
        </w:rPr>
        <w:t>Статья 41. Ответственность за нарушение Правил</w:t>
      </w:r>
      <w:bookmarkEnd w:id="87"/>
      <w:bookmarkEnd w:id="88"/>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иными нормативными правовыми актами.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________________________________</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ОПОВЕЩЕНИЕ</w:t>
      </w:r>
    </w:p>
    <w:p w:rsidR="00AF0916" w:rsidRPr="00F6561A"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о начале общественных обсуждений</w:t>
      </w:r>
    </w:p>
    <w:p w:rsidR="00AF0916" w:rsidRDefault="00AF0916"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от «10» ноября  2023 г.</w:t>
      </w:r>
    </w:p>
    <w:p w:rsidR="00F6561A" w:rsidRPr="00F6561A" w:rsidRDefault="00F6561A" w:rsidP="00F6561A">
      <w:pPr>
        <w:pStyle w:val="12"/>
        <w:jc w:val="center"/>
        <w:rPr>
          <w:rFonts w:ascii="Times New Roman" w:hAnsi="Times New Roman" w:cs="Times New Roman"/>
          <w:bCs/>
          <w:sz w:val="18"/>
          <w:szCs w:val="18"/>
        </w:rPr>
      </w:pPr>
    </w:p>
    <w:p w:rsidR="00AF0916" w:rsidRPr="00F6561A" w:rsidRDefault="00AF0916" w:rsidP="00562B96">
      <w:pPr>
        <w:pStyle w:val="12"/>
        <w:numPr>
          <w:ilvl w:val="0"/>
          <w:numId w:val="6"/>
        </w:numPr>
        <w:jc w:val="both"/>
        <w:rPr>
          <w:rFonts w:ascii="Times New Roman" w:hAnsi="Times New Roman" w:cs="Times New Roman"/>
          <w:bCs/>
          <w:sz w:val="18"/>
          <w:szCs w:val="18"/>
        </w:rPr>
      </w:pPr>
      <w:r w:rsidRPr="00F6561A">
        <w:rPr>
          <w:rFonts w:ascii="Times New Roman" w:hAnsi="Times New Roman" w:cs="Times New Roman"/>
          <w:bCs/>
          <w:sz w:val="18"/>
          <w:szCs w:val="18"/>
        </w:rPr>
        <w:t>Информация о Проекте, подлежащем рассмотрению на общественных обсуждениях</w:t>
      </w:r>
      <w:proofErr w:type="gramStart"/>
      <w:r w:rsidRPr="00F6561A">
        <w:rPr>
          <w:rFonts w:ascii="Times New Roman" w:hAnsi="Times New Roman" w:cs="Times New Roman"/>
          <w:bCs/>
          <w:sz w:val="18"/>
          <w:szCs w:val="18"/>
        </w:rPr>
        <w:t xml:space="preserve"> :</w:t>
      </w:r>
      <w:proofErr w:type="gramEnd"/>
      <w:r w:rsidRPr="00F6561A">
        <w:rPr>
          <w:rFonts w:ascii="Times New Roman" w:hAnsi="Times New Roman" w:cs="Times New Roman"/>
          <w:bCs/>
          <w:sz w:val="18"/>
          <w:szCs w:val="18"/>
        </w:rPr>
        <w:t xml:space="preserve"> Проект  Решения Совета Депутатов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«О внесении изменений в Правила землепользования и застройки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
    <w:p w:rsidR="00AF0916" w:rsidRPr="00F6561A" w:rsidRDefault="00AF0916" w:rsidP="00562B96">
      <w:pPr>
        <w:pStyle w:val="12"/>
        <w:numPr>
          <w:ilvl w:val="0"/>
          <w:numId w:val="6"/>
        </w:numPr>
        <w:jc w:val="both"/>
        <w:rPr>
          <w:rFonts w:ascii="Times New Roman" w:hAnsi="Times New Roman" w:cs="Times New Roman"/>
          <w:bCs/>
          <w:sz w:val="18"/>
          <w:szCs w:val="18"/>
        </w:rPr>
      </w:pPr>
      <w:r w:rsidRPr="00F6561A">
        <w:rPr>
          <w:rFonts w:ascii="Times New Roman" w:hAnsi="Times New Roman" w:cs="Times New Roman"/>
          <w:bCs/>
          <w:sz w:val="18"/>
          <w:szCs w:val="18"/>
        </w:rPr>
        <w:t>Перечень информационных материалов к Проекту:</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Градостроительные регламенты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Порядок применения и внесения изменений в ПЗЗ</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Изменения в градостроительные регламенты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Карта градостроительного зонирования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Сведения о границах территориальных зон</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Информация о порядке и сроках проведения общественных обсуждений  по Проекту, подлежащему рассмотрению на общественных обсуждениях</w:t>
      </w:r>
      <w:proofErr w:type="gramStart"/>
      <w:r w:rsidRPr="00F6561A">
        <w:rPr>
          <w:rFonts w:ascii="Times New Roman" w:hAnsi="Times New Roman" w:cs="Times New Roman"/>
          <w:bCs/>
          <w:sz w:val="18"/>
          <w:szCs w:val="18"/>
        </w:rPr>
        <w:t xml:space="preserve"> :</w:t>
      </w:r>
      <w:proofErr w:type="gramEnd"/>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xml:space="preserve">Общественные обсуждения проводятся с 8 ч. 30 мин.  11 ноября 2023 года до 16.ч. 30 мин.  29 ноября 2023 года с использованием федеральной государственной системы «Единый портал государственных и муниципальных услуг (функций)» (далее - единый портал) в личном кабинете Администрации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муниципального района в соответствующем разделе платформы обратной связи единого портала (далее - личный кабинет Администрации).</w:t>
      </w:r>
      <w:proofErr w:type="gramEnd"/>
    </w:p>
    <w:p w:rsidR="00AF0916" w:rsidRPr="00F6561A" w:rsidRDefault="00AF0916" w:rsidP="00562B96">
      <w:pPr>
        <w:pStyle w:val="12"/>
        <w:numPr>
          <w:ilvl w:val="0"/>
          <w:numId w:val="6"/>
        </w:numPr>
        <w:jc w:val="both"/>
        <w:rPr>
          <w:rFonts w:ascii="Times New Roman" w:hAnsi="Times New Roman" w:cs="Times New Roman"/>
          <w:bCs/>
          <w:sz w:val="18"/>
          <w:szCs w:val="18"/>
        </w:rPr>
      </w:pPr>
      <w:r w:rsidRPr="00F6561A">
        <w:rPr>
          <w:rFonts w:ascii="Times New Roman" w:hAnsi="Times New Roman" w:cs="Times New Roman"/>
          <w:bCs/>
          <w:sz w:val="18"/>
          <w:szCs w:val="18"/>
        </w:rPr>
        <w:t>Сроки внесения участниками общественных обсуждений  предложений и замечаний к Проекту, подлежащему рассмотрению на общественных обсуждениях</w:t>
      </w:r>
      <w:proofErr w:type="gramStart"/>
      <w:r w:rsidRPr="00F6561A">
        <w:rPr>
          <w:rFonts w:ascii="Times New Roman" w:hAnsi="Times New Roman" w:cs="Times New Roman"/>
          <w:bCs/>
          <w:sz w:val="18"/>
          <w:szCs w:val="18"/>
        </w:rPr>
        <w:t xml:space="preserve"> :</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 8 ч. 30 мин.  18 ноября 2023 года до 16.ч. 30 мин.  28 ноября 2023 года включительно.</w:t>
      </w:r>
    </w:p>
    <w:p w:rsidR="00AF0916" w:rsidRPr="00F6561A" w:rsidRDefault="00AF0916" w:rsidP="00562B96">
      <w:pPr>
        <w:pStyle w:val="12"/>
        <w:numPr>
          <w:ilvl w:val="0"/>
          <w:numId w:val="6"/>
        </w:numPr>
        <w:jc w:val="both"/>
        <w:rPr>
          <w:rFonts w:ascii="Times New Roman" w:hAnsi="Times New Roman" w:cs="Times New Roman"/>
          <w:bCs/>
          <w:sz w:val="18"/>
          <w:szCs w:val="18"/>
        </w:rPr>
      </w:pPr>
      <w:r w:rsidRPr="00F6561A">
        <w:rPr>
          <w:rFonts w:ascii="Times New Roman" w:hAnsi="Times New Roman" w:cs="Times New Roman"/>
          <w:bCs/>
          <w:sz w:val="18"/>
          <w:szCs w:val="18"/>
        </w:rPr>
        <w:t>Порядок и форма внесения участниками общественных обсуждений или публичных слушаний предложений и замечаний к Проекту, подлежащему рассмотрению на общественных обсуждениях</w:t>
      </w:r>
      <w:proofErr w:type="gramStart"/>
      <w:r w:rsidRPr="00F6561A">
        <w:rPr>
          <w:rFonts w:ascii="Times New Roman" w:hAnsi="Times New Roman" w:cs="Times New Roman"/>
          <w:bCs/>
          <w:sz w:val="18"/>
          <w:szCs w:val="18"/>
        </w:rPr>
        <w:t xml:space="preserve"> :</w:t>
      </w:r>
      <w:proofErr w:type="gramEnd"/>
    </w:p>
    <w:p w:rsidR="00AF0916" w:rsidRPr="00F6561A" w:rsidRDefault="00AF0916"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lastRenderedPageBreak/>
        <w:t>Замечания и предложения по вынесенному на обсуждение проекту могут быть представлены с использованием единого портала путем направления замечаний и предложений по вынесенному на обсуждение проекту,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в личный кабинет Администрации.</w:t>
      </w:r>
      <w:proofErr w:type="gramEnd"/>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6. Информация: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Проект, подлежащий рассмотрению на общественных обсуждениях, и информационные материалы к нему размещены на официальном сайте муниципального образования </w:t>
      </w:r>
      <w:proofErr w:type="spellStart"/>
      <w:r w:rsidRPr="00F6561A">
        <w:rPr>
          <w:rFonts w:ascii="Times New Roman" w:hAnsi="Times New Roman" w:cs="Times New Roman"/>
          <w:bCs/>
          <w:sz w:val="18"/>
          <w:szCs w:val="18"/>
        </w:rPr>
        <w:t>Трегубовского</w:t>
      </w:r>
      <w:proofErr w:type="spellEnd"/>
      <w:r w:rsidRPr="00F6561A">
        <w:rPr>
          <w:rFonts w:ascii="Times New Roman" w:hAnsi="Times New Roman" w:cs="Times New Roman"/>
          <w:bCs/>
          <w:sz w:val="18"/>
          <w:szCs w:val="18"/>
        </w:rPr>
        <w:t xml:space="preserve"> сельского поселения: </w:t>
      </w:r>
      <w:hyperlink r:id="rId12" w:history="1">
        <w:r w:rsidRPr="00F6561A">
          <w:rPr>
            <w:rStyle w:val="af3"/>
            <w:rFonts w:ascii="Times New Roman" w:hAnsi="Times New Roman" w:cs="Times New Roman"/>
            <w:bCs/>
            <w:sz w:val="18"/>
            <w:szCs w:val="18"/>
          </w:rPr>
          <w:t>https://tregubovskoe-r49.gosweb.gosuslugi.ru</w:t>
        </w:r>
      </w:hyperlink>
      <w:r w:rsidRPr="00F6561A">
        <w:rPr>
          <w:rFonts w:ascii="Times New Roman" w:hAnsi="Times New Roman" w:cs="Times New Roman"/>
          <w:bCs/>
          <w:sz w:val="18"/>
          <w:szCs w:val="18"/>
        </w:rPr>
        <w:t xml:space="preserve">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 организатора общественных обсуждений</w:t>
      </w:r>
    </w:p>
    <w:p w:rsidR="00AF0916" w:rsidRPr="00F6561A" w:rsidRDefault="00AF0916" w:rsidP="00F6561A">
      <w:pPr>
        <w:pStyle w:val="12"/>
        <w:jc w:val="both"/>
        <w:rPr>
          <w:rFonts w:ascii="Times New Roman" w:hAnsi="Times New Roman" w:cs="Times New Roman"/>
          <w:bCs/>
          <w:sz w:val="18"/>
          <w:szCs w:val="18"/>
        </w:rPr>
      </w:pPr>
    </w:p>
    <w:p w:rsidR="00AF0916" w:rsidRPr="00F6561A" w:rsidRDefault="00F6561A" w:rsidP="00F6561A">
      <w:pPr>
        <w:pStyle w:val="12"/>
        <w:jc w:val="both"/>
        <w:rPr>
          <w:rFonts w:ascii="Times New Roman" w:hAnsi="Times New Roman" w:cs="Times New Roman"/>
          <w:bCs/>
          <w:sz w:val="18"/>
          <w:szCs w:val="18"/>
        </w:rPr>
      </w:pPr>
      <w:r>
        <w:rPr>
          <w:rFonts w:ascii="Times New Roman" w:hAnsi="Times New Roman" w:cs="Times New Roman"/>
          <w:bCs/>
          <w:sz w:val="18"/>
          <w:szCs w:val="18"/>
        </w:rPr>
        <w:t>Глава поселения</w:t>
      </w:r>
      <w:r>
        <w:rPr>
          <w:rFonts w:ascii="Times New Roman" w:hAnsi="Times New Roman" w:cs="Times New Roman"/>
          <w:bCs/>
          <w:sz w:val="18"/>
          <w:szCs w:val="18"/>
        </w:rPr>
        <w:tab/>
      </w:r>
      <w:r>
        <w:rPr>
          <w:rFonts w:ascii="Times New Roman" w:hAnsi="Times New Roman" w:cs="Times New Roman"/>
          <w:bCs/>
          <w:sz w:val="18"/>
          <w:szCs w:val="18"/>
        </w:rPr>
        <w:tab/>
      </w:r>
      <w:r w:rsidR="00AF0916" w:rsidRPr="00F6561A">
        <w:rPr>
          <w:rFonts w:ascii="Times New Roman" w:hAnsi="Times New Roman" w:cs="Times New Roman"/>
          <w:bCs/>
          <w:sz w:val="18"/>
          <w:szCs w:val="18"/>
        </w:rPr>
        <w:t>С.Б. Алексеев</w:t>
      </w:r>
    </w:p>
    <w:p w:rsidR="00AF0916" w:rsidRPr="00F6561A" w:rsidRDefault="00AF0916" w:rsidP="00F6561A">
      <w:pPr>
        <w:pStyle w:val="12"/>
        <w:jc w:val="center"/>
        <w:rPr>
          <w:rFonts w:ascii="Times New Roman" w:hAnsi="Times New Roman" w:cs="Times New Roman"/>
          <w:bCs/>
          <w:sz w:val="18"/>
          <w:szCs w:val="18"/>
        </w:rPr>
      </w:pPr>
      <w:r w:rsidRPr="00F6561A">
        <w:rPr>
          <w:rFonts w:ascii="Times New Roman" w:hAnsi="Times New Roman" w:cs="Times New Roman"/>
          <w:bCs/>
          <w:sz w:val="18"/>
          <w:szCs w:val="18"/>
        </w:rPr>
        <w:t>__________________________</w:t>
      </w:r>
    </w:p>
    <w:p w:rsidR="00AF0916" w:rsidRDefault="00AF0916" w:rsidP="00F6561A">
      <w:pPr>
        <w:pStyle w:val="12"/>
        <w:jc w:val="center"/>
        <w:rPr>
          <w:rFonts w:ascii="Times New Roman" w:hAnsi="Times New Roman" w:cs="Times New Roman"/>
          <w:bCs/>
          <w:sz w:val="18"/>
          <w:szCs w:val="18"/>
        </w:rPr>
      </w:pPr>
    </w:p>
    <w:p w:rsidR="00F6561A" w:rsidRDefault="00F6561A" w:rsidP="00F6561A">
      <w:pPr>
        <w:pStyle w:val="12"/>
        <w:jc w:val="center"/>
        <w:rPr>
          <w:rFonts w:ascii="Times New Roman" w:hAnsi="Times New Roman" w:cs="Times New Roman"/>
          <w:bCs/>
          <w:sz w:val="18"/>
          <w:szCs w:val="18"/>
        </w:rPr>
      </w:pPr>
    </w:p>
    <w:p w:rsidR="00F6561A" w:rsidRPr="00F6561A" w:rsidRDefault="00F6561A" w:rsidP="00F6561A">
      <w:pPr>
        <w:pStyle w:val="12"/>
        <w:jc w:val="center"/>
        <w:rPr>
          <w:rFonts w:ascii="Times New Roman" w:hAnsi="Times New Roman" w:cs="Times New Roman"/>
          <w:bCs/>
          <w:sz w:val="18"/>
          <w:szCs w:val="18"/>
        </w:rPr>
      </w:pPr>
    </w:p>
    <w:p w:rsidR="00AF0916" w:rsidRPr="00F6561A" w:rsidRDefault="00AF0916" w:rsidP="00F6561A">
      <w:pPr>
        <w:pStyle w:val="12"/>
        <w:jc w:val="both"/>
        <w:rPr>
          <w:rFonts w:ascii="Times New Roman" w:hAnsi="Times New Roman" w:cs="Times New Roman"/>
          <w:b/>
          <w:bCs/>
          <w:sz w:val="18"/>
          <w:szCs w:val="18"/>
        </w:rPr>
      </w:pPr>
      <w:r w:rsidRPr="00F6561A">
        <w:rPr>
          <w:rFonts w:ascii="Times New Roman" w:hAnsi="Times New Roman" w:cs="Times New Roman"/>
          <w:b/>
          <w:bCs/>
          <w:sz w:val="18"/>
          <w:szCs w:val="18"/>
        </w:rPr>
        <w:t>Изменения в градостроительные регламенты:</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пункт 15 части 1 статьи 42 изложить в редакции: «15) Зона сельскохозяйственного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 статье 59 слова «Зона сельскохозяйственных угодий» </w:t>
      </w:r>
      <w:proofErr w:type="gramStart"/>
      <w:r w:rsidRPr="00F6561A">
        <w:rPr>
          <w:rFonts w:ascii="Times New Roman" w:hAnsi="Times New Roman" w:cs="Times New Roman"/>
          <w:bCs/>
          <w:sz w:val="18"/>
          <w:szCs w:val="18"/>
        </w:rPr>
        <w:t>заменить на слова</w:t>
      </w:r>
      <w:proofErr w:type="gramEnd"/>
      <w:r w:rsidRPr="00F6561A">
        <w:rPr>
          <w:rFonts w:ascii="Times New Roman" w:hAnsi="Times New Roman" w:cs="Times New Roman"/>
          <w:bCs/>
          <w:sz w:val="18"/>
          <w:szCs w:val="18"/>
        </w:rPr>
        <w:t xml:space="preserve"> «Зона сельскохозяйственного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 статье 53 исключить из  основных видов разрешенного использования:        </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Курортная деятельность 9.2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Санаторная деятельность 9.2.1;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статье 54 исключить из  основных видов разрешенного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Рыбоводство 1.13</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Отдых (рекреация) 5.0</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Спорт 5.1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Природно-познавательный туризм 5.2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Туристическое обслуживание 5.2.1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Охота и рыбалка 5.3</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Поля для гольфа или конных прогулок 5.5</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Курортная деятельность 9.2</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Санаторная деятельность 9.2.1</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статье 54 включить в  основные виды разрешенного использования:</w:t>
      </w:r>
    </w:p>
    <w:p w:rsidR="00AF0916" w:rsidRPr="00F6561A" w:rsidRDefault="00AF0916"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Площадки для занятия спортом 5.1.3</w:t>
      </w:r>
    </w:p>
    <w:p w:rsidR="00AF0916" w:rsidRPr="00F6561A" w:rsidRDefault="00F6561A" w:rsidP="00F6561A">
      <w:pPr>
        <w:pStyle w:val="12"/>
        <w:jc w:val="center"/>
        <w:rPr>
          <w:rFonts w:ascii="Times New Roman" w:hAnsi="Times New Roman" w:cs="Times New Roman"/>
          <w:bCs/>
          <w:sz w:val="18"/>
          <w:szCs w:val="18"/>
        </w:rPr>
      </w:pPr>
      <w:r w:rsidRPr="00F6561A">
        <w:rPr>
          <w:rFonts w:ascii="Times New Roman" w:hAnsi="Times New Roman" w:cs="Times New Roman"/>
          <w:bCs/>
          <w:sz w:val="18"/>
          <w:szCs w:val="18"/>
        </w:rPr>
        <w:t>____________________________</w:t>
      </w:r>
    </w:p>
    <w:p w:rsidR="00F6561A" w:rsidRPr="00F6561A" w:rsidRDefault="00F6561A" w:rsidP="00F6561A">
      <w:pPr>
        <w:pStyle w:val="12"/>
        <w:jc w:val="right"/>
        <w:rPr>
          <w:rFonts w:ascii="Times New Roman" w:hAnsi="Times New Roman" w:cs="Times New Roman"/>
          <w:bCs/>
          <w:sz w:val="18"/>
          <w:szCs w:val="18"/>
        </w:rPr>
      </w:pPr>
      <w:bookmarkStart w:id="89" w:name="_Toc395562108"/>
      <w:bookmarkStart w:id="90" w:name="_Toc403727725"/>
      <w:r w:rsidRPr="00F6561A">
        <w:rPr>
          <w:rFonts w:ascii="Times New Roman" w:hAnsi="Times New Roman" w:cs="Times New Roman"/>
          <w:bCs/>
          <w:sz w:val="18"/>
          <w:szCs w:val="18"/>
        </w:rPr>
        <w:t>Утверждено</w:t>
      </w:r>
    </w:p>
    <w:p w:rsidR="00F6561A" w:rsidRPr="00F6561A" w:rsidRDefault="00F6561A" w:rsidP="00F6561A">
      <w:pPr>
        <w:pStyle w:val="12"/>
        <w:jc w:val="right"/>
        <w:rPr>
          <w:rFonts w:ascii="Times New Roman" w:hAnsi="Times New Roman" w:cs="Times New Roman"/>
          <w:bCs/>
          <w:sz w:val="18"/>
          <w:szCs w:val="18"/>
        </w:rPr>
      </w:pPr>
      <w:r w:rsidRPr="00F6561A">
        <w:rPr>
          <w:rFonts w:ascii="Times New Roman" w:hAnsi="Times New Roman" w:cs="Times New Roman"/>
          <w:bCs/>
          <w:sz w:val="18"/>
          <w:szCs w:val="18"/>
        </w:rPr>
        <w:t>решением Совета депутатов</w:t>
      </w:r>
    </w:p>
    <w:p w:rsidR="00F6561A" w:rsidRPr="00F6561A" w:rsidRDefault="00F6561A" w:rsidP="00F6561A">
      <w:pPr>
        <w:pStyle w:val="12"/>
        <w:jc w:val="right"/>
        <w:rPr>
          <w:rFonts w:ascii="Times New Roman" w:hAnsi="Times New Roman" w:cs="Times New Roman"/>
          <w:bCs/>
          <w:sz w:val="18"/>
          <w:szCs w:val="18"/>
        </w:rPr>
      </w:pPr>
      <w:r w:rsidRPr="00F6561A">
        <w:rPr>
          <w:rFonts w:ascii="Times New Roman" w:hAnsi="Times New Roman" w:cs="Times New Roman"/>
          <w:bCs/>
          <w:sz w:val="18"/>
          <w:szCs w:val="18"/>
        </w:rPr>
        <w:t xml:space="preserve">муниципального образования </w:t>
      </w:r>
    </w:p>
    <w:p w:rsidR="00F6561A" w:rsidRPr="00F6561A" w:rsidRDefault="00F6561A" w:rsidP="00F6561A">
      <w:pPr>
        <w:pStyle w:val="12"/>
        <w:jc w:val="right"/>
        <w:rPr>
          <w:rFonts w:ascii="Times New Roman" w:hAnsi="Times New Roman" w:cs="Times New Roman"/>
          <w:bCs/>
          <w:sz w:val="18"/>
          <w:szCs w:val="18"/>
        </w:rPr>
      </w:pPr>
      <w:proofErr w:type="spellStart"/>
      <w:r w:rsidRPr="00F6561A">
        <w:rPr>
          <w:rFonts w:ascii="Times New Roman" w:hAnsi="Times New Roman" w:cs="Times New Roman"/>
          <w:bCs/>
          <w:sz w:val="18"/>
          <w:szCs w:val="18"/>
        </w:rPr>
        <w:t>Трегубовское</w:t>
      </w:r>
      <w:proofErr w:type="spellEnd"/>
      <w:r w:rsidRPr="00F6561A">
        <w:rPr>
          <w:rFonts w:ascii="Times New Roman" w:hAnsi="Times New Roman" w:cs="Times New Roman"/>
          <w:bCs/>
          <w:sz w:val="18"/>
          <w:szCs w:val="18"/>
        </w:rPr>
        <w:t xml:space="preserve"> сельское поселение</w:t>
      </w:r>
    </w:p>
    <w:p w:rsidR="00F6561A" w:rsidRPr="00F6561A" w:rsidRDefault="00F6561A" w:rsidP="00F6561A">
      <w:pPr>
        <w:pStyle w:val="12"/>
        <w:jc w:val="right"/>
        <w:rPr>
          <w:rFonts w:ascii="Times New Roman" w:hAnsi="Times New Roman" w:cs="Times New Roman"/>
          <w:bCs/>
          <w:sz w:val="18"/>
          <w:szCs w:val="18"/>
        </w:rPr>
      </w:pPr>
      <w:proofErr w:type="spellStart"/>
      <w:r w:rsidRPr="00F6561A">
        <w:rPr>
          <w:rFonts w:ascii="Times New Roman" w:hAnsi="Times New Roman" w:cs="Times New Roman"/>
          <w:bCs/>
          <w:sz w:val="18"/>
          <w:szCs w:val="18"/>
        </w:rPr>
        <w:t>Чудовского</w:t>
      </w:r>
      <w:proofErr w:type="spellEnd"/>
      <w:r w:rsidRPr="00F6561A">
        <w:rPr>
          <w:rFonts w:ascii="Times New Roman" w:hAnsi="Times New Roman" w:cs="Times New Roman"/>
          <w:bCs/>
          <w:sz w:val="18"/>
          <w:szCs w:val="18"/>
        </w:rPr>
        <w:t xml:space="preserve"> района Новгородской области</w:t>
      </w:r>
    </w:p>
    <w:p w:rsidR="00F6561A" w:rsidRPr="00F6561A" w:rsidRDefault="00F6561A" w:rsidP="00F6561A">
      <w:pPr>
        <w:pStyle w:val="12"/>
        <w:jc w:val="right"/>
        <w:rPr>
          <w:rFonts w:ascii="Times New Roman" w:hAnsi="Times New Roman" w:cs="Times New Roman"/>
          <w:bCs/>
          <w:sz w:val="18"/>
          <w:szCs w:val="18"/>
        </w:rPr>
      </w:pPr>
      <w:r w:rsidRPr="00F6561A">
        <w:rPr>
          <w:rFonts w:ascii="Times New Roman" w:hAnsi="Times New Roman" w:cs="Times New Roman"/>
          <w:bCs/>
          <w:sz w:val="18"/>
          <w:szCs w:val="18"/>
        </w:rPr>
        <w:t>от 10.11.2016 № 71</w:t>
      </w:r>
    </w:p>
    <w:p w:rsidR="00F6561A" w:rsidRDefault="00F6561A" w:rsidP="00F6561A">
      <w:pPr>
        <w:pStyle w:val="12"/>
        <w:jc w:val="right"/>
        <w:rPr>
          <w:rFonts w:ascii="Times New Roman" w:hAnsi="Times New Roman" w:cs="Times New Roman"/>
          <w:bCs/>
          <w:sz w:val="18"/>
          <w:szCs w:val="18"/>
        </w:rPr>
      </w:pPr>
      <w:r w:rsidRPr="00F6561A">
        <w:rPr>
          <w:rFonts w:ascii="Times New Roman" w:hAnsi="Times New Roman" w:cs="Times New Roman"/>
          <w:bCs/>
          <w:sz w:val="18"/>
          <w:szCs w:val="18"/>
        </w:rPr>
        <w:t>(в редакции от 16.10.2020 № 7, 26.01.2023 № 106, ___. ___. 2023 № __)</w:t>
      </w:r>
    </w:p>
    <w:p w:rsidR="00F6561A" w:rsidRDefault="00F6561A" w:rsidP="00F6561A">
      <w:pPr>
        <w:pStyle w:val="12"/>
        <w:jc w:val="right"/>
        <w:rPr>
          <w:rFonts w:ascii="Times New Roman" w:hAnsi="Times New Roman" w:cs="Times New Roman"/>
          <w:bCs/>
          <w:sz w:val="18"/>
          <w:szCs w:val="18"/>
        </w:rPr>
      </w:pPr>
    </w:p>
    <w:p w:rsidR="00F6561A" w:rsidRPr="00F6561A" w:rsidRDefault="00F6561A" w:rsidP="00F6561A">
      <w:pPr>
        <w:pStyle w:val="12"/>
        <w:jc w:val="right"/>
        <w:rPr>
          <w:rFonts w:ascii="Times New Roman" w:hAnsi="Times New Roman" w:cs="Times New Roman"/>
          <w:bCs/>
          <w:sz w:val="18"/>
          <w:szCs w:val="18"/>
        </w:rPr>
      </w:pPr>
    </w:p>
    <w:p w:rsidR="00F6561A" w:rsidRPr="00F6561A" w:rsidRDefault="00F6561A"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ПРАВИЛА ЗЕМЛЕПОЛЬЗОВАНИЯ И ЗАСТРОЙКИ</w:t>
      </w:r>
    </w:p>
    <w:p w:rsidR="00F6561A" w:rsidRPr="00F6561A" w:rsidRDefault="00F6561A"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МУНИЦИПАЛЬНОГО ОБРАЗОВАНИЯ</w:t>
      </w:r>
    </w:p>
    <w:p w:rsidR="00F6561A" w:rsidRPr="00F6561A" w:rsidRDefault="00F6561A"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ТРЕГУБОВСКОЕ СЕЛЬСКОЕ ПОСЕЛЕНИЕ</w:t>
      </w:r>
    </w:p>
    <w:p w:rsidR="00F6561A" w:rsidRPr="00F6561A" w:rsidRDefault="00F6561A"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ЧУДОВСКОГО РАЙОНА НОВГОРОДСКОЙ ОБЛАСТИ</w:t>
      </w:r>
    </w:p>
    <w:p w:rsidR="00F6561A" w:rsidRDefault="00F6561A" w:rsidP="00F6561A">
      <w:pPr>
        <w:pStyle w:val="12"/>
        <w:jc w:val="center"/>
        <w:rPr>
          <w:rFonts w:ascii="Times New Roman" w:hAnsi="Times New Roman" w:cs="Times New Roman"/>
          <w:b/>
          <w:bCs/>
          <w:sz w:val="18"/>
          <w:szCs w:val="18"/>
        </w:rPr>
      </w:pPr>
      <w:r w:rsidRPr="00F6561A">
        <w:rPr>
          <w:rFonts w:ascii="Times New Roman" w:hAnsi="Times New Roman" w:cs="Times New Roman"/>
          <w:b/>
          <w:bCs/>
          <w:sz w:val="18"/>
          <w:szCs w:val="18"/>
        </w:rPr>
        <w:t>Часть II. КАРТЫ ГРАДОСТРОИТЕЛЬНОГО ЗОНИРОВАНИЯ</w:t>
      </w:r>
      <w:bookmarkEnd w:id="89"/>
      <w:bookmarkEnd w:id="90"/>
    </w:p>
    <w:p w:rsidR="00F6561A" w:rsidRDefault="00F6561A" w:rsidP="00F6561A">
      <w:pPr>
        <w:pStyle w:val="12"/>
        <w:jc w:val="center"/>
        <w:rPr>
          <w:rFonts w:ascii="Times New Roman" w:hAnsi="Times New Roman" w:cs="Times New Roman"/>
          <w:b/>
          <w:bCs/>
          <w:sz w:val="18"/>
          <w:szCs w:val="18"/>
        </w:rPr>
      </w:pPr>
    </w:p>
    <w:p w:rsidR="00F6561A" w:rsidRPr="00F6561A" w:rsidRDefault="00F6561A" w:rsidP="00F6561A">
      <w:pPr>
        <w:pStyle w:val="12"/>
        <w:jc w:val="center"/>
        <w:rPr>
          <w:rFonts w:ascii="Times New Roman" w:hAnsi="Times New Roman" w:cs="Times New Roman"/>
          <w:b/>
          <w:bCs/>
          <w:sz w:val="18"/>
          <w:szCs w:val="18"/>
        </w:rPr>
      </w:pPr>
    </w:p>
    <w:p w:rsidR="00F6561A" w:rsidRPr="00F6561A" w:rsidRDefault="00F6561A" w:rsidP="00F6561A">
      <w:pPr>
        <w:pStyle w:val="12"/>
        <w:jc w:val="both"/>
        <w:rPr>
          <w:rFonts w:ascii="Times New Roman" w:hAnsi="Times New Roman" w:cs="Times New Roman"/>
          <w:bCs/>
          <w:sz w:val="18"/>
          <w:szCs w:val="18"/>
        </w:rPr>
      </w:pPr>
      <w:bookmarkStart w:id="91" w:name="_Toc395562110"/>
      <w:bookmarkStart w:id="92" w:name="_Toc403727727"/>
      <w:bookmarkStart w:id="93" w:name="_Hlk479083176"/>
      <w:r w:rsidRPr="00F6561A">
        <w:rPr>
          <w:rFonts w:ascii="Times New Roman" w:hAnsi="Times New Roman" w:cs="Times New Roman"/>
          <w:bCs/>
          <w:sz w:val="18"/>
          <w:szCs w:val="18"/>
        </w:rPr>
        <w:t>Статья 42. Виды и состав территориальных зон, устанавливаемых настоящими Правилами</w:t>
      </w:r>
      <w:bookmarkEnd w:id="91"/>
      <w:bookmarkEnd w:id="92"/>
    </w:p>
    <w:bookmarkEnd w:id="93"/>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 настоящих Правилах устанавливаются следующие виды территориальных зон:</w:t>
      </w:r>
    </w:p>
    <w:p w:rsidR="00F6561A" w:rsidRPr="00F6561A" w:rsidRDefault="00F6561A" w:rsidP="00562B96">
      <w:pPr>
        <w:pStyle w:val="12"/>
        <w:numPr>
          <w:ilvl w:val="0"/>
          <w:numId w:val="15"/>
        </w:numPr>
        <w:jc w:val="both"/>
        <w:rPr>
          <w:rFonts w:ascii="Times New Roman" w:hAnsi="Times New Roman" w:cs="Times New Roman"/>
          <w:bCs/>
          <w:sz w:val="18"/>
          <w:szCs w:val="18"/>
        </w:rPr>
      </w:pPr>
      <w:bookmarkStart w:id="94" w:name="_Hlk522986403"/>
      <w:r w:rsidRPr="00F6561A">
        <w:rPr>
          <w:rFonts w:ascii="Times New Roman" w:hAnsi="Times New Roman" w:cs="Times New Roman"/>
          <w:bCs/>
          <w:sz w:val="18"/>
          <w:szCs w:val="18"/>
        </w:rPr>
        <w:t>Зона застройки индивидуальными жилыми домами;</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Зона застройки малоэтажными жилыми домами (до 4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Зона застройки </w:t>
      </w:r>
      <w:proofErr w:type="spellStart"/>
      <w:r w:rsidRPr="00F6561A">
        <w:rPr>
          <w:rFonts w:ascii="Times New Roman" w:hAnsi="Times New Roman" w:cs="Times New Roman"/>
          <w:bCs/>
          <w:sz w:val="18"/>
          <w:szCs w:val="18"/>
        </w:rPr>
        <w:t>среднеэтажными</w:t>
      </w:r>
      <w:proofErr w:type="spellEnd"/>
      <w:r w:rsidRPr="00F6561A">
        <w:rPr>
          <w:rFonts w:ascii="Times New Roman" w:hAnsi="Times New Roman" w:cs="Times New Roman"/>
          <w:bCs/>
          <w:sz w:val="18"/>
          <w:szCs w:val="18"/>
        </w:rPr>
        <w:t xml:space="preserve"> жилыми домами (от 5 до 8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специализированной общественной застройки;</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Многофункциональная общественно-деловая зона;</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инженерной инфраструктуры;</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транспортной инфраструктуры;</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Производственная зона;</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Зоны рекреационного назначения;</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отдыха;</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озелененных территорий общего пользования (лесопарки, парки, сады, скверы, бульвары, городские леса)</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кладбищ;</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лесов;</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акваторий;</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сельскохозяйственного использования;</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Производственная зона сельскохозяйственных предприятий;</w:t>
      </w:r>
    </w:p>
    <w:p w:rsidR="00F6561A" w:rsidRPr="00F6561A" w:rsidRDefault="00F6561A" w:rsidP="00562B96">
      <w:pPr>
        <w:pStyle w:val="12"/>
        <w:numPr>
          <w:ilvl w:val="0"/>
          <w:numId w:val="15"/>
        </w:numPr>
        <w:jc w:val="both"/>
        <w:rPr>
          <w:rFonts w:ascii="Times New Roman" w:hAnsi="Times New Roman" w:cs="Times New Roman"/>
          <w:bCs/>
          <w:sz w:val="18"/>
          <w:szCs w:val="18"/>
        </w:rPr>
      </w:pPr>
      <w:r w:rsidRPr="00F6561A">
        <w:rPr>
          <w:rFonts w:ascii="Times New Roman" w:hAnsi="Times New Roman" w:cs="Times New Roman"/>
          <w:bCs/>
          <w:sz w:val="18"/>
          <w:szCs w:val="18"/>
        </w:rPr>
        <w:t>Зона садоводческих или огороднических некоммерческих товариществ.</w:t>
      </w:r>
    </w:p>
    <w:bookmarkEnd w:id="94"/>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2. В пределах территориальных зон могут устанавливаться </w:t>
      </w:r>
      <w:proofErr w:type="spellStart"/>
      <w:r w:rsidRPr="00F6561A">
        <w:rPr>
          <w:rFonts w:ascii="Times New Roman" w:hAnsi="Times New Roman" w:cs="Times New Roman"/>
          <w:bCs/>
          <w:sz w:val="18"/>
          <w:szCs w:val="18"/>
        </w:rPr>
        <w:t>подзоны</w:t>
      </w:r>
      <w:proofErr w:type="spellEnd"/>
      <w:r w:rsidRPr="00F6561A">
        <w:rPr>
          <w:rFonts w:ascii="Times New Roman" w:hAnsi="Times New Roman" w:cs="Times New Roman"/>
          <w:bCs/>
          <w:sz w:val="18"/>
          <w:szCs w:val="1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Территориальные зоны, как правило, не устанавливаются применительно к одному земельному участку.</w:t>
      </w:r>
    </w:p>
    <w:p w:rsidR="00F6561A" w:rsidRPr="00F6561A" w:rsidRDefault="00F6561A" w:rsidP="00F6561A">
      <w:pPr>
        <w:pStyle w:val="12"/>
        <w:jc w:val="both"/>
        <w:rPr>
          <w:rFonts w:ascii="Times New Roman" w:hAnsi="Times New Roman" w:cs="Times New Roman"/>
          <w:bCs/>
          <w:sz w:val="18"/>
          <w:szCs w:val="18"/>
        </w:rPr>
      </w:pPr>
      <w:bookmarkStart w:id="95" w:name="_Toc395562113"/>
      <w:bookmarkStart w:id="96" w:name="_Toc403727730"/>
      <w:r w:rsidRPr="00F6561A">
        <w:rPr>
          <w:rFonts w:ascii="Times New Roman" w:hAnsi="Times New Roman" w:cs="Times New Roman"/>
          <w:bCs/>
          <w:sz w:val="18"/>
          <w:szCs w:val="18"/>
        </w:rPr>
        <w:t>Статья 43. Карта градостроительного зонирования поселения</w:t>
      </w:r>
      <w:bookmarkEnd w:id="95"/>
      <w:bookmarkEnd w:id="96"/>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Карта градостроительного зонирования выполняется </w:t>
      </w:r>
      <w:bookmarkStart w:id="97" w:name="_Toc395562116"/>
      <w:bookmarkStart w:id="98" w:name="_Toc403727733"/>
      <w:r w:rsidRPr="00F6561A">
        <w:rPr>
          <w:rFonts w:ascii="Times New Roman" w:hAnsi="Times New Roman" w:cs="Times New Roman"/>
          <w:bCs/>
          <w:sz w:val="18"/>
          <w:szCs w:val="18"/>
        </w:rPr>
        <w:t>в масштабе 1:25000 – 1:10000 с обозначением зон цветовой заливкой (возможно дополнительное обозначение буквенно-числовым кодом). Дополнительно могут быть выполнены фрагменты карты градостроительного зонирования применительно к каждому населенному пункту в масштабе 1:5000 – 1:1000.</w:t>
      </w:r>
    </w:p>
    <w:p w:rsidR="00F6561A" w:rsidRPr="00F6561A" w:rsidRDefault="00F6561A" w:rsidP="00F6561A">
      <w:pPr>
        <w:pStyle w:val="12"/>
        <w:jc w:val="both"/>
        <w:rPr>
          <w:rFonts w:ascii="Times New Roman" w:hAnsi="Times New Roman" w:cs="Times New Roman"/>
          <w:bCs/>
          <w:sz w:val="18"/>
          <w:szCs w:val="18"/>
        </w:rPr>
      </w:pPr>
      <w:bookmarkStart w:id="99" w:name="_Hlk444016"/>
      <w:proofErr w:type="gramStart"/>
      <w:r w:rsidRPr="00F6561A">
        <w:rPr>
          <w:rFonts w:ascii="Times New Roman" w:hAnsi="Times New Roman" w:cs="Times New Roman"/>
          <w:bCs/>
          <w:sz w:val="18"/>
          <w:szCs w:val="1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которые  поставлены на учет в единый государственный реестр недвижимости в соответствии  с требованиями Федерального закона от 13.07.2015 № 218-ФЗ «О государственной регистрации</w:t>
      </w:r>
      <w:proofErr w:type="gramEnd"/>
      <w:r w:rsidRPr="00F6561A">
        <w:rPr>
          <w:rFonts w:ascii="Times New Roman" w:hAnsi="Times New Roman" w:cs="Times New Roman"/>
          <w:bCs/>
          <w:sz w:val="18"/>
          <w:szCs w:val="18"/>
        </w:rPr>
        <w:t xml:space="preserve"> недвижимости». Указанные границы могут отображаться на отдельных картах.</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99"/>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Часть I</w:t>
      </w:r>
      <w:r w:rsidRPr="00F6561A">
        <w:rPr>
          <w:rFonts w:ascii="Times New Roman" w:hAnsi="Times New Roman" w:cs="Times New Roman"/>
          <w:bCs/>
          <w:sz w:val="18"/>
          <w:szCs w:val="18"/>
          <w:lang w:val="en-US"/>
        </w:rPr>
        <w:t>I</w:t>
      </w:r>
      <w:r w:rsidRPr="00F6561A">
        <w:rPr>
          <w:rFonts w:ascii="Times New Roman" w:hAnsi="Times New Roman" w:cs="Times New Roman"/>
          <w:bCs/>
          <w:sz w:val="18"/>
          <w:szCs w:val="18"/>
        </w:rPr>
        <w:t>I. ГРАДОСТРОИТЕЛЬНЫЕ РЕГЛАМЕНТЫ</w:t>
      </w:r>
      <w:bookmarkEnd w:id="97"/>
      <w:bookmarkEnd w:id="98"/>
    </w:p>
    <w:p w:rsidR="00F6561A" w:rsidRPr="00F6561A" w:rsidRDefault="00F6561A" w:rsidP="00F6561A">
      <w:pPr>
        <w:pStyle w:val="12"/>
        <w:jc w:val="both"/>
        <w:rPr>
          <w:rFonts w:ascii="Times New Roman" w:hAnsi="Times New Roman" w:cs="Times New Roman"/>
          <w:bCs/>
          <w:sz w:val="18"/>
          <w:szCs w:val="18"/>
        </w:rPr>
      </w:pPr>
      <w:bookmarkStart w:id="100" w:name="_Глава_15._ГРАДОСТРОИТЕЛЬНЫЕ"/>
      <w:bookmarkStart w:id="101" w:name="_Toc395562117"/>
      <w:bookmarkStart w:id="102" w:name="_Toc403727734"/>
      <w:bookmarkEnd w:id="100"/>
      <w:r w:rsidRPr="00F6561A">
        <w:rPr>
          <w:rFonts w:ascii="Times New Roman" w:hAnsi="Times New Roman" w:cs="Times New Roman"/>
          <w:bCs/>
          <w:sz w:val="18"/>
          <w:szCs w:val="18"/>
        </w:rPr>
        <w:t>Глава 10. Градостроительные регламенты использования территорий</w:t>
      </w:r>
      <w:bookmarkEnd w:id="101"/>
      <w:bookmarkEnd w:id="102"/>
    </w:p>
    <w:p w:rsidR="00F6561A" w:rsidRPr="00F6561A" w:rsidRDefault="00F6561A" w:rsidP="00F6561A">
      <w:pPr>
        <w:pStyle w:val="12"/>
        <w:jc w:val="both"/>
        <w:rPr>
          <w:rFonts w:ascii="Times New Roman" w:hAnsi="Times New Roman" w:cs="Times New Roman"/>
          <w:bCs/>
          <w:sz w:val="18"/>
          <w:szCs w:val="18"/>
        </w:rPr>
      </w:pPr>
      <w:bookmarkStart w:id="103" w:name="_Toc403727737"/>
      <w:r w:rsidRPr="00F6561A">
        <w:rPr>
          <w:rFonts w:ascii="Times New Roman" w:hAnsi="Times New Roman" w:cs="Times New Roman"/>
          <w:bCs/>
          <w:sz w:val="18"/>
          <w:szCs w:val="18"/>
        </w:rPr>
        <w:t>Статья 44. Общие требования к видам разрешенного использования земельных участков и объектов капитального строительства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 границах одного земельного участка допускается выбор вида разрешенного использования (основных, условно разрешенных), с соблюдением требований градостроительных регламентов, строительных, экологических, санитарно-гигиенических, противопожарных, иных правил и нормативов.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Выбор условно разрешенного вида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Суммарная доля площади земельных участков, для которых получено разрешение на условно разрешенные виды использования, не должна превышать 50 % от общей площади соответствующей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5. </w:t>
      </w:r>
      <w:proofErr w:type="gramStart"/>
      <w:r w:rsidRPr="00F6561A">
        <w:rPr>
          <w:rFonts w:ascii="Times New Roman" w:hAnsi="Times New Roman" w:cs="Times New Roman"/>
          <w:bCs/>
          <w:sz w:val="18"/>
          <w:szCs w:val="18"/>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w:t>
      </w:r>
      <w:proofErr w:type="gramEnd"/>
      <w:r w:rsidRPr="00F6561A">
        <w:rPr>
          <w:rFonts w:ascii="Times New Roman" w:hAnsi="Times New Roman" w:cs="Times New Roman"/>
          <w:bCs/>
          <w:sz w:val="18"/>
          <w:szCs w:val="18"/>
        </w:rPr>
        <w:t>, экологических, санитарно-гигиенических, противопожарных и иных правил, нормативов.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 этом</w:t>
      </w:r>
      <w:proofErr w:type="gramStart"/>
      <w:r w:rsidRPr="00F6561A">
        <w:rPr>
          <w:rFonts w:ascii="Times New Roman" w:hAnsi="Times New Roman" w:cs="Times New Roman"/>
          <w:bCs/>
          <w:sz w:val="18"/>
          <w:szCs w:val="18"/>
        </w:rPr>
        <w:t>,</w:t>
      </w:r>
      <w:proofErr w:type="gramEnd"/>
      <w:r w:rsidRPr="00F6561A">
        <w:rPr>
          <w:rFonts w:ascii="Times New Roman" w:hAnsi="Times New Roman" w:cs="Times New Roman"/>
          <w:bCs/>
          <w:sz w:val="18"/>
          <w:szCs w:val="18"/>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7. </w:t>
      </w:r>
      <w:proofErr w:type="gramStart"/>
      <w:r w:rsidRPr="00F6561A">
        <w:rPr>
          <w:rFonts w:ascii="Times New Roman" w:hAnsi="Times New Roman" w:cs="Times New Roman"/>
          <w:bCs/>
          <w:sz w:val="18"/>
          <w:szCs w:val="18"/>
        </w:rPr>
        <w:t xml:space="preserve">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 540 «Об утверждении классификатора видов разрешенного использования земельных участков» (в редакции от 04.02.2019), к основным или условно разрешенным </w:t>
      </w:r>
      <w:r w:rsidRPr="00F6561A">
        <w:rPr>
          <w:rFonts w:ascii="Times New Roman" w:hAnsi="Times New Roman" w:cs="Times New Roman"/>
          <w:bCs/>
          <w:sz w:val="18"/>
          <w:szCs w:val="18"/>
        </w:rPr>
        <w:lastRenderedPageBreak/>
        <w:t>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может осуществляться комиссией по</w:t>
      </w:r>
      <w:proofErr w:type="gramEnd"/>
      <w:r w:rsidRPr="00F6561A">
        <w:rPr>
          <w:rFonts w:ascii="Times New Roman" w:hAnsi="Times New Roman" w:cs="Times New Roman"/>
          <w:bCs/>
          <w:sz w:val="18"/>
          <w:szCs w:val="18"/>
        </w:rPr>
        <w:t xml:space="preserve"> землепользованию и застройке Поселения.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8. </w:t>
      </w:r>
      <w:proofErr w:type="gramStart"/>
      <w:r w:rsidRPr="00F6561A">
        <w:rPr>
          <w:rFonts w:ascii="Times New Roman" w:hAnsi="Times New Roman" w:cs="Times New Roman"/>
          <w:bCs/>
          <w:sz w:val="18"/>
          <w:szCs w:val="18"/>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 Жилые дома могут размещаться на земельных участках с видами разрешенного использования «Малоэтажная многоквартирная жилая застройка» (код 2.1.1), «</w:t>
      </w: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11. Минимальные отступы стен зданий, строений и сооружений без окон, дверных и иных проемов от границ земельных участков составляет 0 метров. </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 границам смежных земельных участков или по границам территорий, на которых земельные участки не образованы, не менее 3 метра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F6561A">
          <w:rPr>
            <w:rFonts w:ascii="Times New Roman" w:hAnsi="Times New Roman" w:cs="Times New Roman"/>
            <w:bCs/>
            <w:sz w:val="18"/>
            <w:szCs w:val="18"/>
          </w:rPr>
          <w:t>3 метров</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жилых домов с квартирами на первом этаже, выходящих на магистральные улицы составляет 3 метра;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жилых домов с квартирами на первом этаже, выходящих на прочие улицы и проезды общего пользования составляет </w:t>
      </w:r>
      <w:smartTag w:uri="urn:schemas-microsoft-com:office:smarttags" w:element="metricconverter">
        <w:smartTagPr>
          <w:attr w:name="ProductID" w:val="3 метра"/>
        </w:smartTagPr>
        <w:r w:rsidRPr="00F6561A">
          <w:rPr>
            <w:rFonts w:ascii="Times New Roman" w:hAnsi="Times New Roman" w:cs="Times New Roman"/>
            <w:bCs/>
            <w:sz w:val="18"/>
            <w:szCs w:val="18"/>
          </w:rPr>
          <w:t>3 метра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составляет </w:t>
      </w:r>
      <w:smartTag w:uri="urn:schemas-microsoft-com:office:smarttags" w:element="metricconverter">
        <w:smartTagPr>
          <w:attr w:name="ProductID" w:val="6 метров"/>
        </w:smartTagPr>
        <w:r w:rsidRPr="00F6561A">
          <w:rPr>
            <w:rFonts w:ascii="Times New Roman" w:hAnsi="Times New Roman" w:cs="Times New Roman"/>
            <w:bCs/>
            <w:sz w:val="18"/>
            <w:szCs w:val="18"/>
          </w:rPr>
          <w:t>6 метров</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составляет не более </w:t>
      </w:r>
      <w:smartTag w:uri="urn:schemas-microsoft-com:office:smarttags" w:element="metricconverter">
        <w:smartTagPr>
          <w:attr w:name="ProductID" w:val="3 метров"/>
        </w:smartTagPr>
        <w:r w:rsidRPr="00F6561A">
          <w:rPr>
            <w:rFonts w:ascii="Times New Roman" w:hAnsi="Times New Roman" w:cs="Times New Roman"/>
            <w:bCs/>
            <w:sz w:val="18"/>
            <w:szCs w:val="18"/>
          </w:rPr>
          <w:t>3 метров</w:t>
        </w:r>
      </w:smartTag>
      <w:r w:rsidRPr="00F6561A">
        <w:rPr>
          <w:rFonts w:ascii="Times New Roman" w:hAnsi="Times New Roman" w:cs="Times New Roman"/>
          <w:bCs/>
          <w:sz w:val="18"/>
          <w:szCs w:val="18"/>
        </w:rPr>
        <w:t xml:space="preserve"> и выше </w:t>
      </w:r>
      <w:smartTag w:uri="urn:schemas-microsoft-com:office:smarttags" w:element="metricconverter">
        <w:smartTagPr>
          <w:attr w:name="ProductID" w:val="3,5 метров"/>
        </w:smartTagPr>
        <w:r w:rsidRPr="00F6561A">
          <w:rPr>
            <w:rFonts w:ascii="Times New Roman" w:hAnsi="Times New Roman" w:cs="Times New Roman"/>
            <w:bCs/>
            <w:sz w:val="18"/>
            <w:szCs w:val="18"/>
          </w:rPr>
          <w:t>3,5 метров</w:t>
        </w:r>
      </w:smartTag>
      <w:r w:rsidRPr="00F6561A">
        <w:rPr>
          <w:rFonts w:ascii="Times New Roman" w:hAnsi="Times New Roman" w:cs="Times New Roman"/>
          <w:bCs/>
          <w:sz w:val="18"/>
          <w:szCs w:val="18"/>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17. Установлена следующая минимально допустимая площадь озеленения земельных участков на территории всех территориальных зон:</w:t>
      </w:r>
    </w:p>
    <w:tbl>
      <w:tblPr>
        <w:tblW w:w="5000" w:type="pct"/>
        <w:tblCellMar>
          <w:top w:w="105" w:type="dxa"/>
          <w:left w:w="105" w:type="dxa"/>
          <w:bottom w:w="105" w:type="dxa"/>
          <w:right w:w="105" w:type="dxa"/>
        </w:tblCellMar>
        <w:tblLook w:val="00A0" w:firstRow="1" w:lastRow="0" w:firstColumn="1" w:lastColumn="0" w:noHBand="0" w:noVBand="0"/>
      </w:tblPr>
      <w:tblGrid>
        <w:gridCol w:w="3598"/>
        <w:gridCol w:w="2022"/>
        <w:gridCol w:w="3945"/>
      </w:tblGrid>
      <w:tr w:rsidR="00F6561A" w:rsidRPr="00F6561A" w:rsidTr="005C2544">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озеленения</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Малоэтажная многоквартирная жилая застройка, </w:t>
            </w: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2.1.1, 2.5, 2.6</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 квадратных метра на 100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rPr>
              <w:t xml:space="preserve"> общей площади квартир в объекте капитального строительства на участке</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9.1</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95 %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Общее пользование водными объектами</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11.1</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10% земельного участка при площади участка менее </w:t>
            </w:r>
            <w:smartTag w:uri="urn:schemas-microsoft-com:office:smarttags" w:element="metricconverter">
              <w:smartTagPr>
                <w:attr w:name="ProductID" w:val="1 га"/>
              </w:smartTagPr>
              <w:r w:rsidRPr="00F6561A">
                <w:rPr>
                  <w:rFonts w:ascii="Times New Roman" w:hAnsi="Times New Roman" w:cs="Times New Roman"/>
                  <w:bCs/>
                  <w:sz w:val="18"/>
                  <w:szCs w:val="18"/>
                </w:rPr>
                <w:t>1 га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20% – при площади от 1 до </w:t>
            </w:r>
            <w:smartTag w:uri="urn:schemas-microsoft-com:office:smarttags" w:element="metricconverter">
              <w:smartTagPr>
                <w:attr w:name="ProductID" w:val="5 га"/>
              </w:smartTagPr>
              <w:r w:rsidRPr="00F6561A">
                <w:rPr>
                  <w:rFonts w:ascii="Times New Roman" w:hAnsi="Times New Roman" w:cs="Times New Roman"/>
                  <w:bCs/>
                  <w:sz w:val="18"/>
                  <w:szCs w:val="18"/>
                </w:rPr>
                <w:t>5 га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30% – при площади от 5 до </w:t>
            </w:r>
            <w:smartTag w:uri="urn:schemas-microsoft-com:office:smarttags" w:element="metricconverter">
              <w:smartTagPr>
                <w:attr w:name="ProductID" w:val="20 га"/>
              </w:smartTagPr>
              <w:r w:rsidRPr="00F6561A">
                <w:rPr>
                  <w:rFonts w:ascii="Times New Roman" w:hAnsi="Times New Roman" w:cs="Times New Roman"/>
                  <w:bCs/>
                  <w:sz w:val="18"/>
                  <w:szCs w:val="18"/>
                </w:rPr>
                <w:t>20 га</w:t>
              </w:r>
            </w:smartTag>
            <w:r w:rsidRPr="00F6561A">
              <w:rPr>
                <w:rFonts w:ascii="Times New Roman" w:hAnsi="Times New Roman" w:cs="Times New Roman"/>
                <w:bCs/>
                <w:sz w:val="18"/>
                <w:szCs w:val="18"/>
              </w:rPr>
              <w:t>; 40% – при площади свыше 20 га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4.8</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15% земельного участка при площади участка менее </w:t>
            </w:r>
            <w:smartTag w:uri="urn:schemas-microsoft-com:office:smarttags" w:element="metricconverter">
              <w:smartTagPr>
                <w:attr w:name="ProductID" w:val="1 га"/>
              </w:smartTagPr>
              <w:r w:rsidRPr="00F6561A">
                <w:rPr>
                  <w:rFonts w:ascii="Times New Roman" w:hAnsi="Times New Roman" w:cs="Times New Roman"/>
                  <w:bCs/>
                  <w:sz w:val="18"/>
                  <w:szCs w:val="18"/>
                </w:rPr>
                <w:t>1 га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25 % – при площади от 1 до </w:t>
            </w:r>
            <w:smartTag w:uri="urn:schemas-microsoft-com:office:smarttags" w:element="metricconverter">
              <w:smartTagPr>
                <w:attr w:name="ProductID" w:val="5 га"/>
              </w:smartTagPr>
              <w:r w:rsidRPr="00F6561A">
                <w:rPr>
                  <w:rFonts w:ascii="Times New Roman" w:hAnsi="Times New Roman" w:cs="Times New Roman"/>
                  <w:bCs/>
                  <w:sz w:val="18"/>
                  <w:szCs w:val="18"/>
                </w:rPr>
                <w:t>5 га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35 % – при площади от 5 до </w:t>
            </w:r>
            <w:smartTag w:uri="urn:schemas-microsoft-com:office:smarttags" w:element="metricconverter">
              <w:smartTagPr>
                <w:attr w:name="ProductID" w:val="20 га"/>
              </w:smartTagPr>
              <w:r w:rsidRPr="00F6561A">
                <w:rPr>
                  <w:rFonts w:ascii="Times New Roman" w:hAnsi="Times New Roman" w:cs="Times New Roman"/>
                  <w:bCs/>
                  <w:sz w:val="18"/>
                  <w:szCs w:val="18"/>
                </w:rPr>
                <w:t>20 га</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45 % – при площади свыше 20 га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Социальное обслуживание***, курортная деятельность,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3.2, 9.2, 9.2.1</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спорт, ритуальная деятельность,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2.1, 5.1, 12.1, 13.3</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Прочие</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 земельного участка</w:t>
            </w:r>
          </w:p>
        </w:tc>
      </w:tr>
      <w:tr w:rsidR="00F6561A" w:rsidRPr="00F6561A" w:rsidTr="005C2544">
        <w:tc>
          <w:tcPr>
            <w:tcW w:w="1881"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1.3, 1.13, 1.15, 1.17, 1.18, 3.1, 3.6, 5.2, 7.1, 7.2, 9.0</w:t>
            </w:r>
          </w:p>
        </w:tc>
        <w:tc>
          <w:tcPr>
            <w:tcW w:w="206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устанавливается</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18. </w:t>
      </w:r>
      <w:proofErr w:type="gramStart"/>
      <w:r w:rsidRPr="00F6561A">
        <w:rPr>
          <w:rFonts w:ascii="Times New Roman" w:hAnsi="Times New Roman" w:cs="Times New Roman"/>
          <w:bCs/>
          <w:sz w:val="18"/>
          <w:szCs w:val="18"/>
        </w:rPr>
        <w:t xml:space="preserve">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sidRPr="00F6561A">
        <w:rPr>
          <w:rFonts w:ascii="Times New Roman" w:hAnsi="Times New Roman" w:cs="Times New Roman"/>
          <w:bCs/>
          <w:sz w:val="18"/>
          <w:szCs w:val="18"/>
        </w:rPr>
        <w:t>георешетками</w:t>
      </w:r>
      <w:proofErr w:type="spellEnd"/>
      <w:r w:rsidRPr="00F6561A">
        <w:rPr>
          <w:rFonts w:ascii="Times New Roman" w:hAnsi="Times New Roman" w:cs="Times New Roman"/>
          <w:bCs/>
          <w:sz w:val="18"/>
          <w:szCs w:val="18"/>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 xml:space="preserve">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w:t>
      </w:r>
      <w:smartTag w:uri="urn:schemas-microsoft-com:office:smarttags" w:element="metricconverter">
        <w:smartTagPr>
          <w:attr w:name="ProductID" w:val="1,5 метров"/>
        </w:smartTagPr>
        <w:r w:rsidRPr="00F6561A">
          <w:rPr>
            <w:rFonts w:ascii="Times New Roman" w:hAnsi="Times New Roman" w:cs="Times New Roman"/>
            <w:bCs/>
            <w:sz w:val="18"/>
            <w:szCs w:val="18"/>
          </w:rPr>
          <w:t>1,5 метров</w:t>
        </w:r>
      </w:smartTag>
      <w:r w:rsidRPr="00F6561A">
        <w:rPr>
          <w:rFonts w:ascii="Times New Roman" w:hAnsi="Times New Roman" w:cs="Times New Roman"/>
          <w:bCs/>
          <w:sz w:val="18"/>
          <w:szCs w:val="18"/>
        </w:rPr>
        <w:t xml:space="preserve"> и не более 20% озеленения при толщине грунтового слоя менее </w:t>
      </w:r>
      <w:smartTag w:uri="urn:schemas-microsoft-com:office:smarttags" w:element="metricconverter">
        <w:smartTagPr>
          <w:attr w:name="ProductID" w:val="1,5 метров"/>
        </w:smartTagPr>
        <w:r w:rsidRPr="00F6561A">
          <w:rPr>
            <w:rFonts w:ascii="Times New Roman" w:hAnsi="Times New Roman" w:cs="Times New Roman"/>
            <w:bCs/>
            <w:sz w:val="18"/>
            <w:szCs w:val="18"/>
          </w:rPr>
          <w:t>1,5 метров</w:t>
        </w:r>
      </w:smartTag>
      <w:r w:rsidRPr="00F6561A">
        <w:rPr>
          <w:rFonts w:ascii="Times New Roman" w:hAnsi="Times New Roman" w:cs="Times New Roman"/>
          <w:bCs/>
          <w:sz w:val="18"/>
          <w:szCs w:val="18"/>
        </w:rPr>
        <w:t>.</w:t>
      </w:r>
      <w:proofErr w:type="gramEnd"/>
      <w:r w:rsidRPr="00F6561A">
        <w:rPr>
          <w:rFonts w:ascii="Times New Roman" w:hAnsi="Times New Roman" w:cs="Times New Roman"/>
          <w:bCs/>
          <w:sz w:val="18"/>
          <w:szCs w:val="18"/>
        </w:rPr>
        <w:t xml:space="preserve"> При этом</w:t>
      </w:r>
      <w:proofErr w:type="gramStart"/>
      <w:r w:rsidRPr="00F6561A">
        <w:rPr>
          <w:rFonts w:ascii="Times New Roman" w:hAnsi="Times New Roman" w:cs="Times New Roman"/>
          <w:bCs/>
          <w:sz w:val="18"/>
          <w:szCs w:val="18"/>
        </w:rPr>
        <w:t>,</w:t>
      </w:r>
      <w:proofErr w:type="gramEnd"/>
      <w:r w:rsidRPr="00F6561A">
        <w:rPr>
          <w:rFonts w:ascii="Times New Roman" w:hAnsi="Times New Roman" w:cs="Times New Roman"/>
          <w:bCs/>
          <w:sz w:val="18"/>
          <w:szCs w:val="18"/>
        </w:rPr>
        <w:t xml:space="preserve">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19. Озелененная часть земельного участка может быть оборудована: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площадками для отдыха взрослых, детскими площадками;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открытыми спортивными площадками;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площадками для выгула собак;</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грунтовыми пешеходными дорожками;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другими подобными объектами благоустройства.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 Требование к озеленению земельных участков не применяется к встроенным в жилые дома нежилым помещениям с общей площадью менее 200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23. </w:t>
      </w:r>
      <w:proofErr w:type="gramStart"/>
      <w:r w:rsidRPr="00F6561A">
        <w:rPr>
          <w:rFonts w:ascii="Times New Roman" w:hAnsi="Times New Roman" w:cs="Times New Roman"/>
          <w:bCs/>
          <w:sz w:val="18"/>
          <w:szCs w:val="18"/>
        </w:rPr>
        <w:t xml:space="preserve">При образовании земельных участков для размещения многоквартирных домов, площадь озеленения земельного участка может быть уменьшена не более чем на 30 %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w:t>
      </w:r>
      <w:r w:rsidRPr="00F6561A">
        <w:rPr>
          <w:rFonts w:ascii="Times New Roman" w:hAnsi="Times New Roman" w:cs="Times New Roman"/>
          <w:bCs/>
          <w:sz w:val="18"/>
          <w:szCs w:val="18"/>
        </w:rPr>
        <w:lastRenderedPageBreak/>
        <w:t>вне границ охранных зон объектов коммунального хозяйства и при условии</w:t>
      </w:r>
      <w:proofErr w:type="gramEnd"/>
      <w:r w:rsidRPr="00F6561A">
        <w:rPr>
          <w:rFonts w:ascii="Times New Roman" w:hAnsi="Times New Roman" w:cs="Times New Roman"/>
          <w:bCs/>
          <w:sz w:val="18"/>
          <w:szCs w:val="18"/>
        </w:rPr>
        <w:t xml:space="preserve"> соблюдения параметров озеленения земельных участков, установленных настоящими Правилами.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24. Устанавливается следующее минимальное количество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для хранения индивидуального автотранспорта на земельных участках, в зависимости от вида использования земельных участков, расположенных на территории всех территориальных зон:</w:t>
      </w:r>
    </w:p>
    <w:tbl>
      <w:tblPr>
        <w:tblW w:w="4987" w:type="pct"/>
        <w:tblCellMar>
          <w:top w:w="105" w:type="dxa"/>
          <w:left w:w="105" w:type="dxa"/>
          <w:bottom w:w="105" w:type="dxa"/>
          <w:right w:w="105" w:type="dxa"/>
        </w:tblCellMar>
        <w:tblLook w:val="00A0" w:firstRow="1" w:lastRow="0" w:firstColumn="1" w:lastColumn="0" w:noHBand="0" w:noVBand="0"/>
      </w:tblPr>
      <w:tblGrid>
        <w:gridCol w:w="4246"/>
        <w:gridCol w:w="1797"/>
        <w:gridCol w:w="3497"/>
      </w:tblGrid>
      <w:tr w:rsidR="00F6561A" w:rsidRPr="00F6561A" w:rsidTr="005C2544">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Минимальное количество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ведение садоводства,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земельный участок</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Малоэтажная многоквартирная жилая застройка, </w:t>
            </w: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2.1.1, 2.5, 2.6</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80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общей площади квартир</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100 учащихся, но не менее 2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15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на 100 гостиничных мест для гостиниц высшего разряда 4-5 «звезд»;</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8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на 100 гостиничных мест для прочих гостиниц</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общественное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3.6, 4.6, 4.8, 5.1</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5 работников в максимальную смену, а также 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10 единовременных посетителей при их максимальном количестве</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30 м2"/>
              </w:smartTagPr>
              <w:r w:rsidRPr="00F6561A">
                <w:rPr>
                  <w:rFonts w:ascii="Times New Roman" w:hAnsi="Times New Roman" w:cs="Times New Roman"/>
                  <w:bCs/>
                  <w:sz w:val="18"/>
                  <w:szCs w:val="18"/>
                </w:rPr>
                <w:t>30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общей площади;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20 единовременных посетителей</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3.4.1</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30 единовременных посетителей при их максимальном количестве</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3.4.2, 9.2.1</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20 койко-мест</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11.1</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25 м2"/>
              </w:smartTagPr>
              <w:r w:rsidRPr="00F6561A">
                <w:rPr>
                  <w:rFonts w:ascii="Times New Roman" w:hAnsi="Times New Roman" w:cs="Times New Roman"/>
                  <w:bCs/>
                  <w:sz w:val="18"/>
                  <w:szCs w:val="18"/>
                </w:rPr>
                <w:t>25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земельного участка пляжа</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12.1</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5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 на </w:t>
            </w:r>
            <w:smartTag w:uri="urn:schemas-microsoft-com:office:smarttags" w:element="metricconverter">
              <w:smartTagPr>
                <w:attr w:name="ProductID" w:val="1 га"/>
              </w:smartTagPr>
              <w:r w:rsidRPr="00F6561A">
                <w:rPr>
                  <w:rFonts w:ascii="Times New Roman" w:hAnsi="Times New Roman" w:cs="Times New Roman"/>
                  <w:bCs/>
                  <w:sz w:val="18"/>
                  <w:szCs w:val="18"/>
                </w:rPr>
                <w:t>1 га</w:t>
              </w:r>
            </w:smartTag>
            <w:r w:rsidRPr="00F6561A">
              <w:rPr>
                <w:rFonts w:ascii="Times New Roman" w:hAnsi="Times New Roman" w:cs="Times New Roman"/>
                <w:bCs/>
                <w:sz w:val="18"/>
                <w:szCs w:val="18"/>
              </w:rPr>
              <w:t xml:space="preserve"> земельного участка кладбища;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20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 на </w:t>
            </w:r>
            <w:smartTag w:uri="urn:schemas-microsoft-com:office:smarttags" w:element="metricconverter">
              <w:smartTagPr>
                <w:attr w:name="ProductID" w:val="1 га"/>
              </w:smartTagPr>
              <w:r w:rsidRPr="00F6561A">
                <w:rPr>
                  <w:rFonts w:ascii="Times New Roman" w:hAnsi="Times New Roman" w:cs="Times New Roman"/>
                  <w:bCs/>
                  <w:sz w:val="18"/>
                  <w:szCs w:val="18"/>
                </w:rPr>
                <w:t>1 га</w:t>
              </w:r>
            </w:smartTag>
            <w:r w:rsidRPr="00F6561A">
              <w:rPr>
                <w:rFonts w:ascii="Times New Roman" w:hAnsi="Times New Roman" w:cs="Times New Roman"/>
                <w:bCs/>
                <w:sz w:val="18"/>
                <w:szCs w:val="18"/>
              </w:rPr>
              <w:t xml:space="preserve"> земельного участка крематория</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50 м2"/>
              </w:smartTagPr>
              <w:r w:rsidRPr="00F6561A">
                <w:rPr>
                  <w:rFonts w:ascii="Times New Roman" w:hAnsi="Times New Roman" w:cs="Times New Roman"/>
                  <w:bCs/>
                  <w:sz w:val="18"/>
                  <w:szCs w:val="18"/>
                </w:rPr>
                <w:t>50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общей площади объекта</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7.1, 7.2</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10 пассажиров, прибывающих в час пик, а также 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4.2</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50 м2"/>
              </w:smartTagPr>
              <w:r w:rsidRPr="00F6561A">
                <w:rPr>
                  <w:rFonts w:ascii="Times New Roman" w:hAnsi="Times New Roman" w:cs="Times New Roman"/>
                  <w:bCs/>
                  <w:sz w:val="18"/>
                  <w:szCs w:val="18"/>
                </w:rPr>
                <w:t>50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 xml:space="preserve">общей площади, а также 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tc>
      </w:tr>
      <w:tr w:rsidR="00F6561A" w:rsidRPr="00F6561A" w:rsidTr="005C2544">
        <w:tc>
          <w:tcPr>
            <w:tcW w:w="2225"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4.4, 4.3</w:t>
            </w:r>
          </w:p>
        </w:tc>
        <w:tc>
          <w:tcPr>
            <w:tcW w:w="1833" w:type="pct"/>
            <w:tcBorders>
              <w:top w:val="single" w:sz="6" w:space="0" w:color="000000"/>
              <w:left w:val="single" w:sz="6" w:space="0" w:color="000000"/>
              <w:bottom w:val="single" w:sz="6" w:space="0" w:color="000000"/>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14 м2"/>
              </w:smartTagPr>
              <w:r w:rsidRPr="00F6561A">
                <w:rPr>
                  <w:rFonts w:ascii="Times New Roman" w:hAnsi="Times New Roman" w:cs="Times New Roman"/>
                  <w:bCs/>
                  <w:sz w:val="18"/>
                  <w:szCs w:val="18"/>
                </w:rPr>
                <w:t>14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rPr>
              <w:t xml:space="preserve"> торговой площади для объектов с площадью торгового зала более 3500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20 м2"/>
              </w:smartTagPr>
              <w:r w:rsidRPr="00F6561A">
                <w:rPr>
                  <w:rFonts w:ascii="Times New Roman" w:hAnsi="Times New Roman" w:cs="Times New Roman"/>
                  <w:bCs/>
                  <w:sz w:val="18"/>
                  <w:szCs w:val="18"/>
                </w:rPr>
                <w:t>20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F6561A">
                <w:rPr>
                  <w:rFonts w:ascii="Times New Roman" w:hAnsi="Times New Roman" w:cs="Times New Roman"/>
                  <w:bCs/>
                  <w:sz w:val="18"/>
                  <w:szCs w:val="18"/>
                </w:rPr>
                <w:t>3500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w:t>
              </w:r>
            </w:smartTag>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-место на </w:t>
            </w:r>
            <w:smartTag w:uri="urn:schemas-microsoft-com:office:smarttags" w:element="metricconverter">
              <w:smartTagPr>
                <w:attr w:name="ProductID" w:val="50 м2"/>
              </w:smartTagPr>
              <w:r w:rsidRPr="00F6561A">
                <w:rPr>
                  <w:rFonts w:ascii="Times New Roman" w:hAnsi="Times New Roman" w:cs="Times New Roman"/>
                  <w:bCs/>
                  <w:sz w:val="18"/>
                  <w:szCs w:val="18"/>
                </w:rPr>
                <w:t>50 м</w:t>
              </w:r>
              <w:proofErr w:type="gramStart"/>
              <w:r w:rsidRPr="00F6561A">
                <w:rPr>
                  <w:rFonts w:ascii="Times New Roman" w:hAnsi="Times New Roman" w:cs="Times New Roman"/>
                  <w:bCs/>
                  <w:sz w:val="18"/>
                  <w:szCs w:val="18"/>
                  <w:vertAlign w:val="superscript"/>
                </w:rPr>
                <w:t>2</w:t>
              </w:r>
            </w:smartTag>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торговой площади для объектов с площадью торгового зала от 50 до 200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w:t>
            </w:r>
          </w:p>
        </w:tc>
      </w:tr>
      <w:tr w:rsidR="00F6561A" w:rsidRPr="00F6561A" w:rsidTr="005C2544">
        <w:tc>
          <w:tcPr>
            <w:tcW w:w="2225" w:type="pct"/>
            <w:tcBorders>
              <w:top w:val="single" w:sz="6" w:space="0" w:color="000000"/>
              <w:left w:val="single" w:sz="6" w:space="0" w:color="000000"/>
              <w:bottom w:val="single" w:sz="4" w:space="0" w:color="auto"/>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6.4, 6.6</w:t>
            </w:r>
          </w:p>
        </w:tc>
        <w:tc>
          <w:tcPr>
            <w:tcW w:w="1833" w:type="pct"/>
            <w:tcBorders>
              <w:top w:val="single" w:sz="6" w:space="0" w:color="000000"/>
              <w:left w:val="single" w:sz="6" w:space="0" w:color="000000"/>
              <w:bottom w:val="single" w:sz="4" w:space="0" w:color="auto"/>
              <w:right w:val="single" w:sz="6" w:space="0" w:color="000000"/>
            </w:tcBorders>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-место на 5 работников в максимальную смену</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25. Для видов использования, не указанных в таблице настоящего раздела, минимальное количество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26. При использовании земельного участка с несколькими видами разрешенного использования, минимальное количество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 для хранения индивидуального транспорта определяется как сумма требуемых в соответствии пунктом 24 настоящих Правил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для всех видов использования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«Служебные гаражи» (код 4.9).</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На земельном участке должно быть размещено не менее 50% минимального расчетного количества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для хранения индивидуального автотранспорта.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При размещении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 xml:space="preserve">-мест не менее 12,5% требуемого количества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должно быть размещено на открытых парковках в границах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29. Земельные участки стоянок-спутников, допустимые для размещения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F6561A">
          <w:rPr>
            <w:rFonts w:ascii="Times New Roman" w:hAnsi="Times New Roman" w:cs="Times New Roman"/>
            <w:bCs/>
            <w:sz w:val="18"/>
            <w:szCs w:val="18"/>
          </w:rPr>
          <w:t>400 метров</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F6561A">
          <w:rPr>
            <w:rFonts w:ascii="Times New Roman" w:hAnsi="Times New Roman" w:cs="Times New Roman"/>
            <w:bCs/>
            <w:sz w:val="18"/>
            <w:szCs w:val="18"/>
          </w:rPr>
          <w:t>1500 метров</w:t>
        </w:r>
      </w:smartTag>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Размещение части необходимого количества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w:t>
      </w:r>
      <w:proofErr w:type="gramStart"/>
      <w:r w:rsidRPr="00F6561A">
        <w:rPr>
          <w:rFonts w:ascii="Times New Roman" w:hAnsi="Times New Roman" w:cs="Times New Roman"/>
          <w:bCs/>
          <w:sz w:val="18"/>
          <w:szCs w:val="18"/>
        </w:rPr>
        <w:t>ст в гр</w:t>
      </w:r>
      <w:proofErr w:type="gramEnd"/>
      <w:r w:rsidRPr="00F6561A">
        <w:rPr>
          <w:rFonts w:ascii="Times New Roman" w:hAnsi="Times New Roman" w:cs="Times New Roman"/>
          <w:bCs/>
          <w:sz w:val="18"/>
          <w:szCs w:val="18"/>
        </w:rPr>
        <w:t>аницах квартала за границами земельного участка должно быть обосновано в документации по планировке территории.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При этом размещение части необходимого количества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настоящей статьи Правил, за границами земельного участка, не подлежит обоснованию в составе документации по планировке территории.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30. Площади </w:t>
      </w:r>
      <w:proofErr w:type="spellStart"/>
      <w:r w:rsidRPr="00F6561A">
        <w:rPr>
          <w:rFonts w:ascii="Times New Roman" w:hAnsi="Times New Roman" w:cs="Times New Roman"/>
          <w:bCs/>
          <w:sz w:val="18"/>
          <w:szCs w:val="18"/>
        </w:rPr>
        <w:t>машино</w:t>
      </w:r>
      <w:proofErr w:type="spellEnd"/>
      <w:r w:rsidRPr="00F6561A">
        <w:rPr>
          <w:rFonts w:ascii="Times New Roman" w:hAnsi="Times New Roman" w:cs="Times New Roman"/>
          <w:bCs/>
          <w:sz w:val="18"/>
          <w:szCs w:val="18"/>
        </w:rPr>
        <w:t>-мест для хранения индивидуального автотранспорта определяются из расчета не менее 25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на автомобиль (с учетом проездов); при примыкании участков для стоянки к проезжей части улиц и проездов и продольном расположении автомобилей – не менее 18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 xml:space="preserve"> на автомобиль (без учета проездов).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31. </w:t>
      </w:r>
      <w:proofErr w:type="gramStart"/>
      <w:r w:rsidRPr="00F6561A">
        <w:rPr>
          <w:rFonts w:ascii="Times New Roman" w:hAnsi="Times New Roman" w:cs="Times New Roman"/>
          <w:bCs/>
          <w:sz w:val="18"/>
          <w:szCs w:val="18"/>
        </w:rPr>
        <w:t>Машино-места для хранения индивидуального автотранспорта, предусмотренные пунктом 27 настоящей статьи Правил,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 Для части земельных участков,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Площадь мест на погрузочно-разгрузочных площадках определяется из расчета 90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rPr>
        <w:t xml:space="preserve"> на одно место.</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 Минимальное количество мест на погрузочно-разгрузочных площадках на земельных участках определяется из расчета: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одно место для объектов общей площадью от 100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до 1500 м</w:t>
      </w:r>
      <w:r w:rsidRPr="00F6561A">
        <w:rPr>
          <w:rFonts w:ascii="Times New Roman" w:hAnsi="Times New Roman" w:cs="Times New Roman"/>
          <w:bCs/>
          <w:sz w:val="18"/>
          <w:szCs w:val="18"/>
          <w:vertAlign w:val="superscript"/>
        </w:rPr>
        <w:t xml:space="preserve">2 </w:t>
      </w:r>
      <w:r w:rsidRPr="00F6561A">
        <w:rPr>
          <w:rFonts w:ascii="Times New Roman" w:hAnsi="Times New Roman" w:cs="Times New Roman"/>
          <w:bCs/>
          <w:sz w:val="18"/>
          <w:szCs w:val="18"/>
        </w:rPr>
        <w:t>и плюс одно место на каждые дополнительные 1500 м</w:t>
      </w:r>
      <w:r w:rsidRPr="00F6561A">
        <w:rPr>
          <w:rFonts w:ascii="Times New Roman" w:hAnsi="Times New Roman" w:cs="Times New Roman"/>
          <w:bCs/>
          <w:sz w:val="18"/>
          <w:szCs w:val="18"/>
          <w:vertAlign w:val="superscript"/>
        </w:rPr>
        <w:t xml:space="preserve">2 </w:t>
      </w:r>
      <w:r w:rsidRPr="00F6561A">
        <w:rPr>
          <w:rFonts w:ascii="Times New Roman" w:hAnsi="Times New Roman" w:cs="Times New Roman"/>
          <w:bCs/>
          <w:sz w:val="18"/>
          <w:szCs w:val="18"/>
        </w:rPr>
        <w:t>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одно место для объектов общей площадью от 100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до 1250 м</w:t>
      </w:r>
      <w:r w:rsidRPr="00F6561A">
        <w:rPr>
          <w:rFonts w:ascii="Times New Roman" w:hAnsi="Times New Roman" w:cs="Times New Roman"/>
          <w:bCs/>
          <w:sz w:val="18"/>
          <w:szCs w:val="18"/>
          <w:vertAlign w:val="superscript"/>
        </w:rPr>
        <w:t xml:space="preserve">2 </w:t>
      </w:r>
      <w:r w:rsidRPr="00F6561A">
        <w:rPr>
          <w:rFonts w:ascii="Times New Roman" w:hAnsi="Times New Roman" w:cs="Times New Roman"/>
          <w:bCs/>
          <w:sz w:val="18"/>
          <w:szCs w:val="18"/>
        </w:rPr>
        <w:t>и плюс одно место на каждые дополнительные 1250 м</w:t>
      </w:r>
      <w:r w:rsidRPr="00F6561A">
        <w:rPr>
          <w:rFonts w:ascii="Times New Roman" w:hAnsi="Times New Roman" w:cs="Times New Roman"/>
          <w:bCs/>
          <w:sz w:val="18"/>
          <w:szCs w:val="18"/>
          <w:vertAlign w:val="superscript"/>
        </w:rPr>
        <w:t xml:space="preserve">2 </w:t>
      </w:r>
      <w:r w:rsidRPr="00F6561A">
        <w:rPr>
          <w:rFonts w:ascii="Times New Roman" w:hAnsi="Times New Roman" w:cs="Times New Roman"/>
          <w:bCs/>
          <w:sz w:val="18"/>
          <w:szCs w:val="18"/>
        </w:rPr>
        <w:t>общей площади объектов, относящихся к видам разрешенного использования «Склады» (код 6.9).</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w:t>
      </w: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 1 вело-место на 280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 xml:space="preserve">общей площади квартир; </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«Здравоохранение» (код 3.4), образование и просвещение (код 3.5): 1 </w:t>
      </w:r>
      <w:proofErr w:type="gramStart"/>
      <w:r w:rsidRPr="00F6561A">
        <w:rPr>
          <w:rFonts w:ascii="Times New Roman" w:hAnsi="Times New Roman" w:cs="Times New Roman"/>
          <w:bCs/>
          <w:sz w:val="18"/>
          <w:szCs w:val="18"/>
        </w:rPr>
        <w:t>вело-место</w:t>
      </w:r>
      <w:proofErr w:type="gramEnd"/>
      <w:r w:rsidRPr="00F6561A">
        <w:rPr>
          <w:rFonts w:ascii="Times New Roman" w:hAnsi="Times New Roman" w:cs="Times New Roman"/>
          <w:bCs/>
          <w:sz w:val="18"/>
          <w:szCs w:val="18"/>
        </w:rPr>
        <w:t xml:space="preserve"> на 20 работников, а также 1 вело-место на 50 учащихся;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«Общественное использование объектов капитального строительства» (код 3.0), «Коммунальное обслуживание» (код 3.1), «Социальное обслуживание» (код 3.2), «Бытовое обслуживание» (код 3.3): 1 </w:t>
      </w:r>
      <w:proofErr w:type="gramStart"/>
      <w:r w:rsidRPr="00F6561A">
        <w:rPr>
          <w:rFonts w:ascii="Times New Roman" w:hAnsi="Times New Roman" w:cs="Times New Roman"/>
          <w:bCs/>
          <w:sz w:val="18"/>
          <w:szCs w:val="18"/>
        </w:rPr>
        <w:t>вело-место</w:t>
      </w:r>
      <w:proofErr w:type="gramEnd"/>
      <w:r w:rsidRPr="00F6561A">
        <w:rPr>
          <w:rFonts w:ascii="Times New Roman" w:hAnsi="Times New Roman" w:cs="Times New Roman"/>
          <w:bCs/>
          <w:sz w:val="18"/>
          <w:szCs w:val="18"/>
        </w:rPr>
        <w:t xml:space="preserve"> на 20 работников в максимальную смену, а также 1 вело-место на 50 единовременных посетителей при их максимальном количестве;</w:t>
      </w:r>
    </w:p>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«Рынки» (код 4.3), «Магазины» (код 4.4):</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вело-место на 150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торговой площади для объектов с площадью торгового зала более 1000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вело-место на 100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торговой площади для объектов с площадью торгового зала от 200 до 1000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вело-место на 40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торговой площади для объектов с площадью торгового зала менее 200 м</w:t>
      </w:r>
      <w:r w:rsidRPr="00F6561A">
        <w:rPr>
          <w:rFonts w:ascii="Times New Roman" w:hAnsi="Times New Roman" w:cs="Times New Roman"/>
          <w:bCs/>
          <w:sz w:val="18"/>
          <w:szCs w:val="18"/>
          <w:vertAlign w:val="superscript"/>
        </w:rPr>
        <w:t>2</w:t>
      </w:r>
      <w:r w:rsidRPr="00F6561A">
        <w:rPr>
          <w:rFonts w:ascii="Times New Roman" w:hAnsi="Times New Roman" w:cs="Times New Roman"/>
          <w:bCs/>
          <w:sz w:val="18"/>
          <w:szCs w:val="18"/>
        </w:rPr>
        <w:t>, а также1 вело-место на 20 работников.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 Для видов использования, не перечисленных в пункте 34, минимальное количество мест для хранения велосипедного транспорта не устанавливается.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 м</w:t>
      </w:r>
      <w:proofErr w:type="gramStart"/>
      <w:r w:rsidRPr="00F6561A">
        <w:rPr>
          <w:rFonts w:ascii="Times New Roman" w:hAnsi="Times New Roman" w:cs="Times New Roman"/>
          <w:bCs/>
          <w:sz w:val="18"/>
          <w:szCs w:val="18"/>
          <w:vertAlign w:val="superscript"/>
        </w:rPr>
        <w:t>2</w:t>
      </w:r>
      <w:proofErr w:type="gramEnd"/>
      <w:r w:rsidRPr="00F6561A">
        <w:rPr>
          <w:rFonts w:ascii="Times New Roman" w:hAnsi="Times New Roman" w:cs="Times New Roman"/>
          <w:bCs/>
          <w:sz w:val="18"/>
          <w:szCs w:val="18"/>
          <w:vertAlign w:val="superscript"/>
        </w:rPr>
        <w:t xml:space="preserve"> </w:t>
      </w:r>
      <w:r w:rsidRPr="00F6561A">
        <w:rPr>
          <w:rFonts w:ascii="Times New Roman" w:hAnsi="Times New Roman" w:cs="Times New Roman"/>
          <w:bCs/>
          <w:sz w:val="18"/>
          <w:szCs w:val="18"/>
        </w:rPr>
        <w:t>на велосипед (без учета проездов).</w:t>
      </w:r>
    </w:p>
    <w:p w:rsidR="00F6561A" w:rsidRPr="00F6561A" w:rsidRDefault="00F6561A" w:rsidP="00F6561A">
      <w:pPr>
        <w:pStyle w:val="12"/>
        <w:jc w:val="both"/>
        <w:rPr>
          <w:rFonts w:ascii="Times New Roman" w:hAnsi="Times New Roman" w:cs="Times New Roman"/>
          <w:bCs/>
          <w:sz w:val="18"/>
          <w:szCs w:val="18"/>
        </w:rPr>
      </w:pPr>
      <w:bookmarkStart w:id="104" w:name="_Toc403727738"/>
      <w:bookmarkEnd w:id="103"/>
      <w:r w:rsidRPr="00F6561A">
        <w:rPr>
          <w:rFonts w:ascii="Times New Roman" w:hAnsi="Times New Roman" w:cs="Times New Roman"/>
          <w:bCs/>
          <w:sz w:val="18"/>
          <w:szCs w:val="18"/>
        </w:rPr>
        <w:t>Статья 45. Зона застройки индивидуальными жилыми домами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Для территориальной зоны «Зона застройки индивидуальными жилыми домами»,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409"/>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использование объектов капитального строительства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w:t>
            </w:r>
          </w:p>
        </w:tc>
        <w:tc>
          <w:tcPr>
            <w:tcW w:w="2409"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2.2</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Амбулаторно-поликлиническое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3.4.1</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3.8</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4.3</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4.5</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застройки индивидуальными жилыми домами»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75"/>
        <w:gridCol w:w="2693"/>
      </w:tblGrid>
      <w:tr w:rsidR="00F6561A" w:rsidRPr="00F6561A" w:rsidTr="005C2544">
        <w:trPr>
          <w:trHeight w:val="704"/>
          <w:tblHeader/>
        </w:trPr>
        <w:tc>
          <w:tcPr>
            <w:tcW w:w="846"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«Зона застройки индивидуальными жилыми домами»</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shd w:val="clear" w:color="auto" w:fill="auto"/>
          </w:tcPr>
          <w:p w:rsidR="00F6561A" w:rsidRPr="00F6561A" w:rsidRDefault="00F6561A" w:rsidP="00562B96">
            <w:pPr>
              <w:pStyle w:val="12"/>
              <w:numPr>
                <w:ilvl w:val="0"/>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299</w:t>
            </w:r>
          </w:p>
        </w:tc>
      </w:tr>
      <w:tr w:rsidR="00F6561A" w:rsidRPr="00F6561A" w:rsidTr="005C2544">
        <w:tc>
          <w:tcPr>
            <w:tcW w:w="846" w:type="dxa"/>
            <w:shd w:val="clear" w:color="auto" w:fill="auto"/>
          </w:tcPr>
          <w:p w:rsidR="00F6561A" w:rsidRPr="00F6561A" w:rsidRDefault="00F6561A" w:rsidP="00562B96">
            <w:pPr>
              <w:pStyle w:val="12"/>
              <w:numPr>
                <w:ilvl w:val="0"/>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жилых домов,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хозяйственных построек (бани, гаража и др.)</w:t>
            </w:r>
            <w:proofErr w:type="gramStart"/>
            <w:r w:rsidRPr="00F6561A">
              <w:rPr>
                <w:rFonts w:ascii="Times New Roman" w:hAnsi="Times New Roman" w:cs="Times New Roman"/>
                <w:bCs/>
                <w:sz w:val="18"/>
                <w:szCs w:val="18"/>
              </w:rPr>
              <w:t xml:space="preserve"> ,</w:t>
            </w:r>
            <w:proofErr w:type="gramEnd"/>
            <w:r w:rsidRPr="00F6561A">
              <w:rPr>
                <w:rFonts w:ascii="Times New Roman" w:hAnsi="Times New Roman" w:cs="Times New Roman"/>
                <w:bCs/>
                <w:sz w:val="18"/>
                <w:szCs w:val="18"/>
              </w:rPr>
              <w:t xml:space="preserve"> м</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построек для содержания скота и птицы,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proofErr w:type="gramStart"/>
            <w:r w:rsidRPr="00F6561A">
              <w:rPr>
                <w:rFonts w:ascii="Times New Roman" w:hAnsi="Times New Roman" w:cs="Times New Roman"/>
                <w:bCs/>
                <w:sz w:val="18"/>
                <w:szCs w:val="18"/>
              </w:rPr>
              <w:t>м</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допускается блокировка жилых домов,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При отсутствии централизованной канализации расстояние от туалета до стен соседнего дома необходимо принимать не менее:  </w:t>
            </w:r>
            <w:proofErr w:type="gramStart"/>
            <w:r w:rsidRPr="00F6561A">
              <w:rPr>
                <w:rFonts w:ascii="Times New Roman" w:hAnsi="Times New Roman" w:cs="Times New Roman"/>
                <w:bCs/>
                <w:sz w:val="18"/>
                <w:szCs w:val="18"/>
              </w:rPr>
              <w:t>м</w:t>
            </w:r>
            <w:proofErr w:type="gramEnd"/>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до источника водоснабжения (колодца) не менее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p w:rsidR="00F6561A" w:rsidRPr="00F6561A" w:rsidRDefault="00F6561A" w:rsidP="00F6561A">
            <w:pPr>
              <w:pStyle w:val="12"/>
              <w:jc w:val="both"/>
              <w:rPr>
                <w:rFonts w:ascii="Times New Roman" w:hAnsi="Times New Roman" w:cs="Times New Roman"/>
                <w:bCs/>
                <w:sz w:val="18"/>
                <w:szCs w:val="18"/>
              </w:rPr>
            </w:pP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6561A" w:rsidRPr="00F6561A" w:rsidRDefault="00F6561A" w:rsidP="00F6561A">
            <w:pPr>
              <w:pStyle w:val="12"/>
              <w:jc w:val="both"/>
              <w:rPr>
                <w:rFonts w:ascii="Times New Roman" w:hAnsi="Times New Roman" w:cs="Times New Roman"/>
                <w:bCs/>
                <w:sz w:val="18"/>
                <w:szCs w:val="18"/>
              </w:rPr>
            </w:pP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до красных линий улиц от объекта индивидуального жилищного строительства и жилого дома блокированной застройки,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до красных линий улиц от хозяйственных построек,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до красных линий проездов от объекта индивидуального жилищного строительства и жилого дома блокированной застройки,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до красных линий проездов от хозяйственных построек,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дошкольных образовательных организаций, общеобразовательных организаций,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других объектов капитального строительства,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w:t>
            </w:r>
          </w:p>
        </w:tc>
      </w:tr>
      <w:tr w:rsidR="00F6561A" w:rsidRPr="00F6561A" w:rsidTr="005C2544">
        <w:tc>
          <w:tcPr>
            <w:tcW w:w="846" w:type="dxa"/>
            <w:shd w:val="clear" w:color="auto" w:fill="auto"/>
          </w:tcPr>
          <w:p w:rsidR="00F6561A" w:rsidRPr="00F6561A" w:rsidRDefault="00F6561A" w:rsidP="00562B96">
            <w:pPr>
              <w:pStyle w:val="12"/>
              <w:numPr>
                <w:ilvl w:val="0"/>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shd w:val="clear" w:color="auto" w:fill="auto"/>
          </w:tcPr>
          <w:p w:rsidR="00F6561A" w:rsidRPr="00F6561A" w:rsidRDefault="00F6561A" w:rsidP="00562B96">
            <w:pPr>
              <w:pStyle w:val="12"/>
              <w:numPr>
                <w:ilvl w:val="1"/>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shd w:val="clear" w:color="auto" w:fill="auto"/>
          </w:tcPr>
          <w:p w:rsidR="00F6561A" w:rsidRPr="00F6561A" w:rsidRDefault="00F6561A" w:rsidP="00562B96">
            <w:pPr>
              <w:pStyle w:val="12"/>
              <w:numPr>
                <w:ilvl w:val="0"/>
                <w:numId w:val="1"/>
              </w:numPr>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6775"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w:t>
            </w:r>
          </w:p>
        </w:tc>
        <w:tc>
          <w:tcPr>
            <w:tcW w:w="269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Статья 46 Зона застройки малоэтажными жилыми домами (до 4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Для территориальной зоны </w:t>
      </w:r>
      <w:bookmarkEnd w:id="104"/>
      <w:r w:rsidRPr="00F6561A">
        <w:rPr>
          <w:rFonts w:ascii="Times New Roman" w:hAnsi="Times New Roman" w:cs="Times New Roman"/>
          <w:bCs/>
          <w:sz w:val="18"/>
          <w:szCs w:val="18"/>
        </w:rPr>
        <w:t xml:space="preserve">«Зона застройки малоэтажными жилыми домами (до 4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709"/>
        <w:gridCol w:w="2410"/>
        <w:gridCol w:w="736"/>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05" w:name="_Toc403727739"/>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Передвижное жилье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2.2</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автотранспорта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3.8</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3.2.3</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Предпринимательство</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3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Для территориальной зоны «Зона застройки малоэтажными жилыми домами (до 4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013"/>
      </w:tblGrid>
      <w:tr w:rsidR="00F6561A" w:rsidRPr="00F6561A" w:rsidTr="005C2544">
        <w:trPr>
          <w:trHeight w:val="992"/>
          <w:tblHeader/>
        </w:trPr>
        <w:tc>
          <w:tcPr>
            <w:tcW w:w="846"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«Зона застройки малоэтажными жилыми домами (до 4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shd w:val="clear" w:color="auto" w:fill="auto"/>
          </w:tcPr>
          <w:p w:rsidR="00F6561A" w:rsidRPr="00F6561A" w:rsidRDefault="00F6561A" w:rsidP="00562B96">
            <w:pPr>
              <w:pStyle w:val="12"/>
              <w:numPr>
                <w:ilvl w:val="0"/>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Предельные (минимальные и (или) максимальные) размеры земельных участков, в том числе их площадь:</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автотранспорта (код 2.7.1), м</w:t>
            </w:r>
            <w:proofErr w:type="gramStart"/>
            <w:r w:rsidRPr="00F6561A">
              <w:rPr>
                <w:rFonts w:ascii="Times New Roman" w:hAnsi="Times New Roman" w:cs="Times New Roman"/>
                <w:bCs/>
                <w:sz w:val="18"/>
                <w:szCs w:val="18"/>
                <w:vertAlign w:val="superscript"/>
              </w:rPr>
              <w:t>2</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автотранспорта (код 2.7.1),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shd w:val="clear" w:color="auto" w:fill="auto"/>
          </w:tcPr>
          <w:p w:rsidR="00F6561A" w:rsidRPr="00F6561A" w:rsidRDefault="00F6561A" w:rsidP="00562B96">
            <w:pPr>
              <w:pStyle w:val="12"/>
              <w:numPr>
                <w:ilvl w:val="0"/>
                <w:numId w:val="14"/>
              </w:numPr>
              <w:jc w:val="both"/>
              <w:rPr>
                <w:rFonts w:ascii="Times New Roman" w:hAnsi="Times New Roman" w:cs="Times New Roman"/>
                <w:bCs/>
                <w:sz w:val="18"/>
                <w:szCs w:val="18"/>
              </w:rPr>
            </w:pPr>
            <w:bookmarkStart w:id="106" w:name="_Hlk522808445"/>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«для индивидуального жилищного строительства» (код 2.1) и «для ведения личного подсобного хозяйства (приусадебный земельный участок)» (код 2.2), м</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F6561A">
              <w:rPr>
                <w:rFonts w:ascii="Times New Roman" w:hAnsi="Times New Roman" w:cs="Times New Roman"/>
                <w:bCs/>
                <w:sz w:val="18"/>
                <w:szCs w:val="18"/>
              </w:rPr>
              <w:t>м</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bookmarkEnd w:id="106"/>
      <w:tr w:rsidR="00F6561A" w:rsidRPr="00F6561A" w:rsidTr="005C2544">
        <w:tc>
          <w:tcPr>
            <w:tcW w:w="846" w:type="dxa"/>
            <w:shd w:val="clear" w:color="auto" w:fill="auto"/>
          </w:tcPr>
          <w:p w:rsidR="00F6561A" w:rsidRPr="00F6561A" w:rsidRDefault="00F6561A" w:rsidP="00562B96">
            <w:pPr>
              <w:pStyle w:val="12"/>
              <w:numPr>
                <w:ilvl w:val="0"/>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w:t>
            </w:r>
          </w:p>
        </w:tc>
      </w:tr>
      <w:tr w:rsidR="00F6561A" w:rsidRPr="00F6561A" w:rsidTr="005C2544">
        <w:tc>
          <w:tcPr>
            <w:tcW w:w="846" w:type="dxa"/>
            <w:shd w:val="clear" w:color="auto" w:fill="auto"/>
          </w:tcPr>
          <w:p w:rsidR="00F6561A" w:rsidRPr="00F6561A" w:rsidRDefault="00F6561A" w:rsidP="00562B96">
            <w:pPr>
              <w:pStyle w:val="12"/>
              <w:numPr>
                <w:ilvl w:val="1"/>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shd w:val="clear" w:color="auto" w:fill="auto"/>
          </w:tcPr>
          <w:p w:rsidR="00F6561A" w:rsidRPr="00F6561A" w:rsidRDefault="00F6561A" w:rsidP="00562B96">
            <w:pPr>
              <w:pStyle w:val="12"/>
              <w:numPr>
                <w:ilvl w:val="0"/>
                <w:numId w:val="14"/>
              </w:numPr>
              <w:jc w:val="both"/>
              <w:rPr>
                <w:rFonts w:ascii="Times New Roman" w:hAnsi="Times New Roman" w:cs="Times New Roman"/>
                <w:bCs/>
                <w:sz w:val="18"/>
                <w:szCs w:val="18"/>
              </w:rPr>
            </w:pPr>
          </w:p>
        </w:tc>
        <w:tc>
          <w:tcPr>
            <w:tcW w:w="7342" w:type="dxa"/>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 (код 2.1),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 (код 2.1.1),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ведения личного подсобного хозяйства (приусадебный земельный участок) (код 2.2),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 (код 2.3),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автотранспорта (код 2.7.1),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10 </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07" w:name="_Hlk479084451"/>
      <w:r w:rsidRPr="00F6561A">
        <w:rPr>
          <w:rFonts w:ascii="Times New Roman" w:hAnsi="Times New Roman" w:cs="Times New Roman"/>
          <w:bCs/>
          <w:sz w:val="18"/>
          <w:szCs w:val="18"/>
        </w:rPr>
        <w:t xml:space="preserve">Статья 47. Зона застройки </w:t>
      </w:r>
      <w:proofErr w:type="spellStart"/>
      <w:r w:rsidRPr="00F6561A">
        <w:rPr>
          <w:rFonts w:ascii="Times New Roman" w:hAnsi="Times New Roman" w:cs="Times New Roman"/>
          <w:bCs/>
          <w:sz w:val="18"/>
          <w:szCs w:val="18"/>
        </w:rPr>
        <w:t>среднеэтажными</w:t>
      </w:r>
      <w:proofErr w:type="spellEnd"/>
      <w:r w:rsidRPr="00F6561A">
        <w:rPr>
          <w:rFonts w:ascii="Times New Roman" w:hAnsi="Times New Roman" w:cs="Times New Roman"/>
          <w:bCs/>
          <w:sz w:val="18"/>
          <w:szCs w:val="18"/>
        </w:rPr>
        <w:t xml:space="preserve"> жилыми домами (от 5 до 8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bookmarkEnd w:id="107"/>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Для территориальной зоны «Зона застройки </w:t>
      </w:r>
      <w:proofErr w:type="spellStart"/>
      <w:r w:rsidRPr="00F6561A">
        <w:rPr>
          <w:rFonts w:ascii="Times New Roman" w:hAnsi="Times New Roman" w:cs="Times New Roman"/>
          <w:bCs/>
          <w:sz w:val="18"/>
          <w:szCs w:val="18"/>
        </w:rPr>
        <w:t>среднеэтажными</w:t>
      </w:r>
      <w:proofErr w:type="spellEnd"/>
      <w:r w:rsidRPr="00F6561A">
        <w:rPr>
          <w:rFonts w:ascii="Times New Roman" w:hAnsi="Times New Roman" w:cs="Times New Roman"/>
          <w:bCs/>
          <w:sz w:val="18"/>
          <w:szCs w:val="18"/>
        </w:rPr>
        <w:t xml:space="preserve"> жилыми домами (от 5 до 8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851"/>
        <w:gridCol w:w="2977"/>
        <w:gridCol w:w="992"/>
        <w:gridCol w:w="2410"/>
        <w:gridCol w:w="850"/>
      </w:tblGrid>
      <w:tr w:rsidR="00F6561A" w:rsidRPr="00F6561A" w:rsidTr="005C2544">
        <w:trPr>
          <w:tblHeader/>
        </w:trPr>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Для индивидуального жилищного строительства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использование объектов капитального строительства</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37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376" w:type="dxa"/>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bookmarkStart w:id="108" w:name="_Hlk479865161"/>
            <w:r w:rsidRPr="00F6561A">
              <w:rPr>
                <w:rFonts w:ascii="Times New Roman" w:hAnsi="Times New Roman" w:cs="Times New Roman"/>
                <w:bCs/>
                <w:sz w:val="18"/>
                <w:szCs w:val="18"/>
              </w:rPr>
              <w:t>Объекты гаражного назначения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41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bookmarkEnd w:id="108"/>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3.8</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Предпринимательство</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bookmarkStart w:id="109" w:name="_Hlk479864958"/>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4.2</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bookmarkStart w:id="110" w:name="_Hlk479083708"/>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4.3</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bookmarkEnd w:id="109"/>
      <w:bookmarkEnd w:id="110"/>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4.5</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Курортная деятельность</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9.2</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3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97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Санаторная деятельность</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9.2.1</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Для территориальной зоны «Зона застройки </w:t>
      </w:r>
      <w:proofErr w:type="spellStart"/>
      <w:r w:rsidRPr="00F6561A">
        <w:rPr>
          <w:rFonts w:ascii="Times New Roman" w:hAnsi="Times New Roman" w:cs="Times New Roman"/>
          <w:bCs/>
          <w:sz w:val="18"/>
          <w:szCs w:val="18"/>
        </w:rPr>
        <w:t>среднеэтажными</w:t>
      </w:r>
      <w:proofErr w:type="spellEnd"/>
      <w:r w:rsidRPr="00F6561A">
        <w:rPr>
          <w:rFonts w:ascii="Times New Roman" w:hAnsi="Times New Roman" w:cs="Times New Roman"/>
          <w:bCs/>
          <w:sz w:val="18"/>
          <w:szCs w:val="18"/>
        </w:rPr>
        <w:t xml:space="preserve"> жилыми домами (от 5 до 8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F6561A" w:rsidRPr="00F6561A" w:rsidTr="005C2544">
        <w:trPr>
          <w:trHeight w:val="910"/>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Описание параметров территориальной зоны «Зона застройки </w:t>
            </w:r>
            <w:proofErr w:type="spellStart"/>
            <w:r w:rsidRPr="00F6561A">
              <w:rPr>
                <w:rFonts w:ascii="Times New Roman" w:hAnsi="Times New Roman" w:cs="Times New Roman"/>
                <w:bCs/>
                <w:sz w:val="18"/>
                <w:szCs w:val="18"/>
              </w:rPr>
              <w:t>среднеэтажными</w:t>
            </w:r>
            <w:proofErr w:type="spellEnd"/>
            <w:r w:rsidRPr="00F6561A">
              <w:rPr>
                <w:rFonts w:ascii="Times New Roman" w:hAnsi="Times New Roman" w:cs="Times New Roman"/>
                <w:bCs/>
                <w:sz w:val="18"/>
                <w:szCs w:val="18"/>
              </w:rPr>
              <w:t xml:space="preserve"> жилыми домами (от 5 до 8 этажей, включая </w:t>
            </w:r>
            <w:proofErr w:type="gramStart"/>
            <w:r w:rsidRPr="00F6561A">
              <w:rPr>
                <w:rFonts w:ascii="Times New Roman" w:hAnsi="Times New Roman" w:cs="Times New Roman"/>
                <w:bCs/>
                <w:sz w:val="18"/>
                <w:szCs w:val="18"/>
              </w:rPr>
              <w:t>мансардный</w:t>
            </w:r>
            <w:proofErr w:type="gramEnd"/>
            <w:r w:rsidRPr="00F6561A">
              <w:rPr>
                <w:rFonts w:ascii="Times New Roman" w:hAnsi="Times New Roman" w:cs="Times New Roman"/>
                <w:bCs/>
                <w:sz w:val="18"/>
                <w:szCs w:val="18"/>
              </w:rPr>
              <w:t>)»</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 xml:space="preserve"> (код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0"/>
                <w:numId w:val="7"/>
              </w:numPr>
              <w:jc w:val="both"/>
              <w:rPr>
                <w:rFonts w:ascii="Times New Roman" w:hAnsi="Times New Roman" w:cs="Times New Roman"/>
                <w:bCs/>
                <w:sz w:val="18"/>
                <w:szCs w:val="18"/>
              </w:rPr>
            </w:pPr>
            <w:bookmarkStart w:id="111" w:name="_Hlk522809149"/>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w:t>
            </w:r>
            <w:proofErr w:type="gramStart"/>
            <w:r w:rsidRPr="00F6561A">
              <w:rPr>
                <w:rFonts w:ascii="Times New Roman" w:hAnsi="Times New Roman" w:cs="Times New Roman"/>
                <w:bCs/>
                <w:sz w:val="18"/>
                <w:szCs w:val="18"/>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bookmarkEnd w:id="111"/>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w:t>
            </w:r>
          </w:p>
        </w:tc>
      </w:tr>
      <w:tr w:rsidR="00F6561A" w:rsidRPr="00F6561A" w:rsidTr="005C2544">
        <w:tc>
          <w:tcPr>
            <w:tcW w:w="846" w:type="dxa"/>
          </w:tcPr>
          <w:p w:rsidR="00F6561A" w:rsidRPr="00F6561A" w:rsidRDefault="00F6561A" w:rsidP="00562B96">
            <w:pPr>
              <w:pStyle w:val="12"/>
              <w:numPr>
                <w:ilvl w:val="1"/>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7"/>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12" w:name="_Hlk479084573"/>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Среднеэтажная</w:t>
            </w:r>
            <w:proofErr w:type="spellEnd"/>
            <w:r w:rsidRPr="00F6561A">
              <w:rPr>
                <w:rFonts w:ascii="Times New Roman" w:hAnsi="Times New Roman" w:cs="Times New Roman"/>
                <w:bCs/>
                <w:sz w:val="18"/>
                <w:szCs w:val="18"/>
              </w:rPr>
              <w:t xml:space="preserve"> жилая застройка (код 2.5),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bookmarkEnd w:id="112"/>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 (код 2.7),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p>
    <w:p w:rsidR="00F6561A" w:rsidRPr="00F6561A" w:rsidRDefault="00F6561A" w:rsidP="00F6561A">
      <w:pPr>
        <w:pStyle w:val="12"/>
        <w:jc w:val="both"/>
        <w:rPr>
          <w:rFonts w:ascii="Times New Roman" w:hAnsi="Times New Roman" w:cs="Times New Roman"/>
          <w:bCs/>
          <w:sz w:val="18"/>
          <w:szCs w:val="18"/>
        </w:rPr>
      </w:pPr>
      <w:bookmarkStart w:id="113" w:name="_Toc403727742"/>
      <w:bookmarkEnd w:id="105"/>
      <w:r w:rsidRPr="00F6561A">
        <w:rPr>
          <w:rFonts w:ascii="Times New Roman" w:hAnsi="Times New Roman" w:cs="Times New Roman"/>
          <w:bCs/>
          <w:sz w:val="18"/>
          <w:szCs w:val="18"/>
        </w:rPr>
        <w:t xml:space="preserve">Статья 48. </w:t>
      </w:r>
      <w:bookmarkStart w:id="114" w:name="_Hlk522985200"/>
      <w:r w:rsidRPr="00F6561A">
        <w:rPr>
          <w:rFonts w:ascii="Times New Roman" w:hAnsi="Times New Roman" w:cs="Times New Roman"/>
          <w:bCs/>
          <w:sz w:val="18"/>
          <w:szCs w:val="18"/>
        </w:rPr>
        <w:t>Зона специализированной общественной застройки</w:t>
      </w:r>
      <w:bookmarkEnd w:id="114"/>
    </w:p>
    <w:bookmarkEnd w:id="113"/>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Для территориальной зоны «Зона специализированной общественной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63"/>
        <w:gridCol w:w="576"/>
        <w:gridCol w:w="2906"/>
        <w:gridCol w:w="851"/>
        <w:gridCol w:w="2410"/>
        <w:gridCol w:w="708"/>
      </w:tblGrid>
      <w:tr w:rsidR="00F6561A" w:rsidRPr="00F6561A" w:rsidTr="005C2544">
        <w:trPr>
          <w:tblHeader/>
        </w:trPr>
        <w:tc>
          <w:tcPr>
            <w:tcW w:w="0" w:type="auto"/>
            <w:vAlign w:val="center"/>
          </w:tcPr>
          <w:p w:rsidR="00F6561A" w:rsidRPr="00F6561A" w:rsidRDefault="00F6561A" w:rsidP="00F6561A">
            <w:pPr>
              <w:pStyle w:val="12"/>
              <w:jc w:val="both"/>
              <w:rPr>
                <w:rFonts w:ascii="Times New Roman" w:hAnsi="Times New Roman" w:cs="Times New Roman"/>
                <w:bCs/>
                <w:sz w:val="18"/>
                <w:szCs w:val="18"/>
              </w:rPr>
            </w:pPr>
            <w:bookmarkStart w:id="115" w:name="_Hlk522985391"/>
            <w:bookmarkStart w:id="116" w:name="_Toc403727743"/>
            <w:r w:rsidRPr="00F6561A">
              <w:rPr>
                <w:rFonts w:ascii="Times New Roman" w:hAnsi="Times New Roman" w:cs="Times New Roman"/>
                <w:bCs/>
                <w:sz w:val="18"/>
                <w:szCs w:val="18"/>
              </w:rPr>
              <w:t>Основные виды разрешенного использования</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3.2.3</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4.8</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Культурное развитие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4.10</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w:t>
            </w:r>
            <w:r w:rsidRPr="00F6561A">
              <w:rPr>
                <w:rFonts w:ascii="Times New Roman" w:hAnsi="Times New Roman" w:cs="Times New Roman"/>
                <w:bCs/>
                <w:sz w:val="18"/>
                <w:szCs w:val="18"/>
              </w:rPr>
              <w:tab/>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3.8</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0" w:type="auto"/>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0" w:type="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90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1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bookmarkEnd w:id="115"/>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специализированной общественной застройки»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683"/>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bookmarkStart w:id="117" w:name="_Hlk522985269"/>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«Зона специализированной общественной застройки»</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 длина (м)/ ширина (м)</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18" w:name="_Hlk479083898"/>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 (код 3.2),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bookmarkEnd w:id="118"/>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19" w:name="_Hlk479086781"/>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r w:rsidRPr="00F6561A">
              <w:rPr>
                <w:rFonts w:ascii="Times New Roman" w:hAnsi="Times New Roman" w:cs="Times New Roman"/>
                <w:bCs/>
                <w:sz w:val="18"/>
                <w:szCs w:val="18"/>
              </w:rPr>
              <w:tab/>
              <w:t>(код 3.3),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15 </w:t>
            </w:r>
          </w:p>
        </w:tc>
      </w:tr>
      <w:bookmarkEnd w:id="119"/>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 (код 3.4),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 (код 3.5),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(код 3.6),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 (код 3.2),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r w:rsidRPr="00F6561A">
              <w:rPr>
                <w:rFonts w:ascii="Times New Roman" w:hAnsi="Times New Roman" w:cs="Times New Roman"/>
                <w:bCs/>
                <w:sz w:val="18"/>
                <w:szCs w:val="18"/>
              </w:rPr>
              <w:tab/>
              <w:t>(код 3.3),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 (код 3.4),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 (код 3.5),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(код 3.6),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2"/>
              </w:numPr>
              <w:jc w:val="both"/>
              <w:rPr>
                <w:rFonts w:ascii="Times New Roman" w:hAnsi="Times New Roman" w:cs="Times New Roman"/>
                <w:bCs/>
                <w:sz w:val="18"/>
                <w:szCs w:val="18"/>
              </w:rPr>
            </w:pPr>
            <w:bookmarkStart w:id="120" w:name="_Hlk479084050"/>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w:t>
            </w:r>
            <w:r w:rsidRPr="00F6561A">
              <w:rPr>
                <w:rFonts w:ascii="Times New Roman" w:hAnsi="Times New Roman" w:cs="Times New Roman"/>
                <w:bCs/>
                <w:sz w:val="18"/>
                <w:szCs w:val="18"/>
              </w:rPr>
              <w:lastRenderedPageBreak/>
              <w:t>размещения зданий, строений, сооружений, за пределами которых запрещено строительство зданий, строений, сооружений,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bookmarkEnd w:id="120"/>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без окон, дверных и иных проёмов, при формировании единой линии застройки,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r w:rsidRPr="00F6561A">
              <w:rPr>
                <w:rFonts w:ascii="Times New Roman" w:hAnsi="Times New Roman" w:cs="Times New Roman"/>
                <w:bCs/>
                <w:sz w:val="18"/>
                <w:szCs w:val="18"/>
              </w:rPr>
              <w:tab/>
              <w:t>(код 3.3), м</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562B96">
            <w:pPr>
              <w:pStyle w:val="12"/>
              <w:numPr>
                <w:ilvl w:val="1"/>
                <w:numId w:val="2"/>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2"/>
              </w:numPr>
              <w:jc w:val="both"/>
              <w:rPr>
                <w:rFonts w:ascii="Times New Roman" w:hAnsi="Times New Roman" w:cs="Times New Roman"/>
                <w:bCs/>
                <w:sz w:val="18"/>
                <w:szCs w:val="18"/>
              </w:rPr>
            </w:pPr>
            <w:bookmarkStart w:id="121" w:name="_Hlk479084127"/>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 (3.2),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bookmarkEnd w:id="121"/>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r w:rsidRPr="00F6561A">
              <w:rPr>
                <w:rFonts w:ascii="Times New Roman" w:hAnsi="Times New Roman" w:cs="Times New Roman"/>
                <w:bCs/>
                <w:sz w:val="18"/>
                <w:szCs w:val="18"/>
              </w:rPr>
              <w:tab/>
              <w:t>(3.3),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 (3.4),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 (3.5),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(3.6),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bookmarkEnd w:id="117"/>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22" w:name="_Hlk479091598"/>
      <w:r w:rsidRPr="00F6561A">
        <w:rPr>
          <w:rFonts w:ascii="Times New Roman" w:hAnsi="Times New Roman" w:cs="Times New Roman"/>
          <w:bCs/>
          <w:sz w:val="18"/>
          <w:szCs w:val="18"/>
        </w:rPr>
        <w:t xml:space="preserve">Статья 49. </w:t>
      </w:r>
      <w:bookmarkStart w:id="123" w:name="_Hlk522985453"/>
      <w:r w:rsidRPr="00F6561A">
        <w:rPr>
          <w:rFonts w:ascii="Times New Roman" w:hAnsi="Times New Roman" w:cs="Times New Roman"/>
          <w:bCs/>
          <w:sz w:val="18"/>
          <w:szCs w:val="18"/>
        </w:rPr>
        <w:t>Многофункциональная общественно-деловая зона</w:t>
      </w:r>
      <w:bookmarkEnd w:id="123"/>
    </w:p>
    <w:bookmarkEnd w:id="122"/>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16"/>
      <w:r w:rsidRPr="00F6561A">
        <w:rPr>
          <w:rFonts w:ascii="Times New Roman" w:hAnsi="Times New Roman" w:cs="Times New Roman"/>
          <w:bCs/>
          <w:sz w:val="18"/>
          <w:szCs w:val="18"/>
        </w:rPr>
        <w:t xml:space="preserve">Для </w:t>
      </w:r>
      <w:bookmarkStart w:id="124" w:name="_Hlk479096538"/>
      <w:r w:rsidRPr="00F6561A">
        <w:rPr>
          <w:rFonts w:ascii="Times New Roman" w:hAnsi="Times New Roman" w:cs="Times New Roman"/>
          <w:bCs/>
          <w:sz w:val="18"/>
          <w:szCs w:val="18"/>
        </w:rPr>
        <w:t>территориальной зоны «</w:t>
      </w:r>
      <w:bookmarkEnd w:id="124"/>
      <w:r w:rsidRPr="00F6561A">
        <w:rPr>
          <w:rFonts w:ascii="Times New Roman" w:hAnsi="Times New Roman" w:cs="Times New Roman"/>
          <w:bCs/>
          <w:sz w:val="18"/>
          <w:szCs w:val="18"/>
        </w:rPr>
        <w:t>Многофункциональная общественно-деловая зона»,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25" w:name="_Hlk522985555"/>
            <w:bookmarkStart w:id="126" w:name="_Toc403727744"/>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Малоэтажная многоквартирная жилая застройка</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2.1.1</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27" w:name="_Hlk479096557"/>
            <w:r w:rsidRPr="00F6561A">
              <w:rPr>
                <w:rFonts w:ascii="Times New Roman" w:hAnsi="Times New Roman" w:cs="Times New Roman"/>
                <w:bCs/>
                <w:sz w:val="18"/>
                <w:szCs w:val="18"/>
              </w:rPr>
              <w:t>Религиозное использование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w:t>
            </w:r>
          </w:p>
        </w:tc>
        <w:tc>
          <w:tcPr>
            <w:tcW w:w="272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Блокированная жилая застройка</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bookmarkEnd w:id="127"/>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w:t>
            </w:r>
            <w:r w:rsidRPr="00F6561A">
              <w:rPr>
                <w:rFonts w:ascii="Times New Roman" w:hAnsi="Times New Roman" w:cs="Times New Roman"/>
                <w:bCs/>
                <w:sz w:val="18"/>
                <w:szCs w:val="18"/>
              </w:rPr>
              <w:tab/>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3.8</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Объекты торговли (торговые центры, торгово-развлекательные центры (комплексы)</w:t>
            </w:r>
            <w:proofErr w:type="gramEnd"/>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4.2</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Социальное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28" w:name="_Hlk479865343"/>
            <w:r w:rsidRPr="00F6561A">
              <w:rPr>
                <w:rFonts w:ascii="Times New Roman" w:hAnsi="Times New Roman" w:cs="Times New Roman"/>
                <w:bCs/>
                <w:sz w:val="18"/>
                <w:szCs w:val="18"/>
              </w:rPr>
              <w:t>Рынки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Здравоохранение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3.4</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bookmarkEnd w:id="128"/>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4.5</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Образование и просвещение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3.5</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4.8</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Служебные гаражи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99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bookmarkEnd w:id="125"/>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«Многофункциональная общественно-деловая зона»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6561A" w:rsidRPr="00F6561A" w:rsidTr="005C2544">
        <w:trPr>
          <w:trHeight w:val="678"/>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bookmarkStart w:id="129" w:name="_Hlk522985510"/>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«Многофункциональная общественно-деловая зона»</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Предпринимательство (код 4.0),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 (код 4.1),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30" w:name="_Hlk479091622"/>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 (код 4.5),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bookmarkEnd w:id="130"/>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8"/>
              </w:numPr>
              <w:jc w:val="both"/>
              <w:rPr>
                <w:rFonts w:ascii="Times New Roman" w:hAnsi="Times New Roman" w:cs="Times New Roman"/>
                <w:bCs/>
                <w:sz w:val="18"/>
                <w:szCs w:val="18"/>
              </w:rPr>
            </w:pPr>
            <w:bookmarkStart w:id="131" w:name="_Hlk479091990"/>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bookmarkEnd w:id="131"/>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Предпринимательство (код 4.0),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 (код 4.1),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 (код 4.5),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не подлежит </w:t>
            </w:r>
            <w:r w:rsidRPr="00F6561A">
              <w:rPr>
                <w:rFonts w:ascii="Times New Roman" w:hAnsi="Times New Roman" w:cs="Times New Roman"/>
                <w:bCs/>
                <w:sz w:val="18"/>
                <w:szCs w:val="18"/>
              </w:rPr>
              <w:lastRenderedPageBreak/>
              <w:t>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32" w:name="_Hlk479091780"/>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bookmarkEnd w:id="132"/>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без окон, дверных и иных проёмов, при формировании единой линии застройки,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562B96">
            <w:pPr>
              <w:pStyle w:val="12"/>
              <w:numPr>
                <w:ilvl w:val="1"/>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8"/>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Оказание услуг связи (код 3.2.3), %</w:t>
            </w:r>
          </w:p>
        </w:tc>
        <w:tc>
          <w:tcPr>
            <w:tcW w:w="2013"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управление (код 3.8),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Предпринимательство (код 4.0),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 (код 4.1),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33" w:name="_Hlk481077044"/>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w:t>
            </w:r>
            <w:proofErr w:type="gramEnd"/>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34" w:name="_Hlk479093292"/>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bookmarkEnd w:id="134"/>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Банковская и страховая деятельность (код 4.5),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bookmarkEnd w:id="133"/>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201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bookmarkEnd w:id="129"/>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35" w:name="_Hlk479095742"/>
      <w:r w:rsidRPr="00F6561A">
        <w:rPr>
          <w:rFonts w:ascii="Times New Roman" w:hAnsi="Times New Roman" w:cs="Times New Roman"/>
          <w:bCs/>
          <w:sz w:val="18"/>
          <w:szCs w:val="18"/>
        </w:rPr>
        <w:t>Статья 50. Зона инженерной инфраструктуры</w:t>
      </w:r>
    </w:p>
    <w:bookmarkEnd w:id="135"/>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1. </w:t>
      </w:r>
      <w:bookmarkEnd w:id="126"/>
      <w:r w:rsidRPr="00F6561A">
        <w:rPr>
          <w:rFonts w:ascii="Times New Roman" w:hAnsi="Times New Roman" w:cs="Times New Roman"/>
          <w:bCs/>
          <w:sz w:val="18"/>
          <w:szCs w:val="18"/>
        </w:rPr>
        <w:t>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36" w:name="_Hlk522985635"/>
            <w:bookmarkStart w:id="137" w:name="_Toc403727745"/>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6.7</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6.8</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6.9</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7.5</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w:t>
            </w:r>
          </w:p>
        </w:tc>
        <w:tc>
          <w:tcPr>
            <w:tcW w:w="851"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инженерной инфраструктуры»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705"/>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«Зона инженерной инфраструктуры»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t xml:space="preserve"> (код 6.7),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t xml:space="preserve"> (код 6.7),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9"/>
              </w:numPr>
              <w:jc w:val="both"/>
              <w:rPr>
                <w:rFonts w:ascii="Times New Roman" w:hAnsi="Times New Roman" w:cs="Times New Roman"/>
                <w:bCs/>
                <w:sz w:val="18"/>
                <w:szCs w:val="18"/>
              </w:rPr>
            </w:pPr>
            <w:bookmarkStart w:id="138" w:name="_Hlk479095703"/>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562B96">
            <w:pPr>
              <w:pStyle w:val="12"/>
              <w:numPr>
                <w:ilvl w:val="1"/>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bookmarkEnd w:id="138"/>
      <w:tr w:rsidR="00F6561A" w:rsidRPr="00F6561A" w:rsidTr="005C2544">
        <w:tc>
          <w:tcPr>
            <w:tcW w:w="846" w:type="dxa"/>
          </w:tcPr>
          <w:p w:rsidR="00F6561A" w:rsidRPr="00F6561A" w:rsidRDefault="00F6561A" w:rsidP="00562B96">
            <w:pPr>
              <w:pStyle w:val="12"/>
              <w:numPr>
                <w:ilvl w:val="0"/>
                <w:numId w:val="9"/>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t xml:space="preserve"> (код 6.7),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w:t>
            </w:r>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не подлежит </w:t>
            </w:r>
            <w:r w:rsidRPr="00F6561A">
              <w:rPr>
                <w:rFonts w:ascii="Times New Roman" w:hAnsi="Times New Roman" w:cs="Times New Roman"/>
                <w:bCs/>
                <w:sz w:val="18"/>
                <w:szCs w:val="18"/>
              </w:rPr>
              <w:lastRenderedPageBreak/>
              <w:t>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bookmarkEnd w:id="136"/>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39" w:name="_Hlk479092355"/>
      <w:r w:rsidRPr="00F6561A">
        <w:rPr>
          <w:rFonts w:ascii="Times New Roman" w:hAnsi="Times New Roman" w:cs="Times New Roman"/>
          <w:bCs/>
          <w:sz w:val="18"/>
          <w:szCs w:val="18"/>
        </w:rPr>
        <w:t>Статья 51. Зона транспортной инфраструктуры</w:t>
      </w:r>
    </w:p>
    <w:bookmarkEnd w:id="139"/>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37"/>
      <w:r w:rsidRPr="00F6561A">
        <w:rPr>
          <w:rFonts w:ascii="Times New Roman" w:hAnsi="Times New Roman" w:cs="Times New Roman"/>
          <w:bCs/>
          <w:sz w:val="18"/>
          <w:szCs w:val="18"/>
        </w:rPr>
        <w:t>Для территориальной зоны «Зона транспортной инфраструктуры»,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40" w:name="_Toc403727746"/>
            <w:r w:rsidRPr="00F6561A">
              <w:rPr>
                <w:rFonts w:ascii="Times New Roman" w:hAnsi="Times New Roman" w:cs="Times New Roman"/>
                <w:bCs/>
                <w:sz w:val="18"/>
                <w:szCs w:val="18"/>
              </w:rPr>
              <w:t>Основные виды разрешенного использования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Заправка транспортных средств</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дорожного отдыха</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4.9.1.2</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6.7</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Автомобильные мойки</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4.9.1.3</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6.8</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Ремонт автомобилей</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4.9.1.4</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6.9</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Автомобильный транспорт</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7.2</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Размещение автомобильных дорог</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7.2.1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7.5</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4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транспортной инфраструктуры»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785"/>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bookmarkStart w:id="141" w:name="_Hlk522985735"/>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«Зона транспортной инфраструктуры»</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24</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Заправка транспортных средств (код 4.9.1.1),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дорожного отдыха (код 4.9.1.2),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Автомобильные мойки (код 4.9.1.3),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Ремонт автомобилей (код 4.9.1.4),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Транспорт (код 7.0),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Автомобильный транспорт (код 7.2),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Размещение автомобильных дорог (код 7.2.1),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42" w:name="_Hlk479096279"/>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43" w:name="_Hlk479092339"/>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bookmarkEnd w:id="142"/>
      <w:bookmarkEnd w:id="143"/>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Заправка транспортных средств (код 4.9.1.1),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дорожного отдыха (код 4.9.1.2),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Автомобильные мойки (код 4.9.1.3),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Ремонт автомобилей (код 4.9.1.4),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Автомобильный транспорт (код 7.2),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Размещение автомобильных дорог (код 7.2.1),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без окон, дверных и иных проёмов, при формировании единой линии застройки,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562B96">
            <w:pPr>
              <w:pStyle w:val="12"/>
              <w:numPr>
                <w:ilvl w:val="1"/>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10"/>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44" w:name="_Hlk479092455"/>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bookmarkEnd w:id="144"/>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Заправка транспортных средств (код 4.9.1.1),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дорожного отдыха (код 4.9.1.2),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Автомобильные мойки (код 4.9.1.3),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Ремонт автомобилей (код 4.9.1.4),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Транспорт (код 7.0),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Автомобильный транспорт (код 7.2),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Размещение автомобильных дорог (код 7.2.1),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Трубопроводный транспорт (код 7.5),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bookmarkEnd w:id="141"/>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52. Производственная зона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40"/>
      <w:r w:rsidRPr="00F6561A">
        <w:rPr>
          <w:rFonts w:ascii="Times New Roman" w:hAnsi="Times New Roman" w:cs="Times New Roman"/>
          <w:bCs/>
          <w:sz w:val="18"/>
          <w:szCs w:val="18"/>
        </w:rPr>
        <w:t>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63"/>
        <w:gridCol w:w="2580"/>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45" w:name="_Hlk522985867"/>
            <w:bookmarkStart w:id="146" w:name="_Toc403727747"/>
            <w:r w:rsidRPr="00F6561A">
              <w:rPr>
                <w:rFonts w:ascii="Times New Roman" w:hAnsi="Times New Roman" w:cs="Times New Roman"/>
                <w:bCs/>
                <w:sz w:val="18"/>
                <w:szCs w:val="18"/>
              </w:rPr>
              <w:t>Основные виды разрешенного использования</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Хранение и переработка сельскохозяйственной продукции</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1.15</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Объекты торговли (торговые центры, торгово-развлекательные центры (комплексы)</w:t>
            </w:r>
            <w:proofErr w:type="gramEnd"/>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4.2</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Деловое управление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4.3</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4.4</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4.7</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4.10</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Недропользование</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Легкая промышленность</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6.3</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Пищевая промышленность</w:t>
            </w:r>
            <w:r w:rsidRPr="00F6561A">
              <w:rPr>
                <w:rFonts w:ascii="Times New Roman" w:hAnsi="Times New Roman" w:cs="Times New Roman"/>
                <w:bCs/>
                <w:sz w:val="18"/>
                <w:szCs w:val="18"/>
              </w:rPr>
              <w:tab/>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6.4</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Строительная промышленность</w:t>
            </w:r>
            <w:r w:rsidRPr="00F6561A">
              <w:rPr>
                <w:rFonts w:ascii="Times New Roman" w:hAnsi="Times New Roman" w:cs="Times New Roman"/>
                <w:bCs/>
                <w:sz w:val="18"/>
                <w:szCs w:val="18"/>
              </w:rPr>
              <w:tab/>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6.6</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6.7</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6.8</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6.9</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Складские площадки</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6.9.1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w:t>
            </w:r>
          </w:p>
        </w:tc>
        <w:tc>
          <w:tcPr>
            <w:tcW w:w="1163"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11.3</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116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bookmarkEnd w:id="145"/>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«Производственная зона»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2126"/>
      </w:tblGrid>
      <w:tr w:rsidR="00F6561A" w:rsidRPr="00F6561A" w:rsidTr="005C2544">
        <w:trPr>
          <w:trHeight w:val="733"/>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bookmarkStart w:id="147" w:name="_Hlk522985911"/>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«Производственная зона»</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bookmarkStart w:id="148" w:name="_Hlk481076917"/>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 (код 4.10),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bookmarkEnd w:id="148"/>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Недропользование (код 6.1),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Легкая промышленность (код 6.3),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Пищевая промышленность (код 6.4),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Строительная промышленность (код 6.6),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 (код 6.7),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не подлежит </w:t>
            </w:r>
            <w:r w:rsidRPr="00F6561A">
              <w:rPr>
                <w:rFonts w:ascii="Times New Roman" w:hAnsi="Times New Roman" w:cs="Times New Roman"/>
                <w:bCs/>
                <w:sz w:val="18"/>
                <w:szCs w:val="18"/>
              </w:rPr>
              <w:lastRenderedPageBreak/>
              <w:t>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 (код 6.9),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Складские площадки (код 6.9.1),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м</w:t>
            </w:r>
            <w:proofErr w:type="gramStart"/>
            <w:r w:rsidRPr="00F6561A">
              <w:rPr>
                <w:rFonts w:ascii="Times New Roman" w:hAnsi="Times New Roman" w:cs="Times New Roman"/>
                <w:bCs/>
                <w:sz w:val="18"/>
                <w:szCs w:val="18"/>
                <w:vertAlign w:val="superscript"/>
              </w:rPr>
              <w:t>2</w:t>
            </w:r>
            <w:proofErr w:type="gramEnd"/>
          </w:p>
        </w:tc>
        <w:tc>
          <w:tcPr>
            <w:tcW w:w="21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 (код 4.10),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Недропользование (код 6.1),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Легкая промышленность (код 6.3),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Пищевая промышленность (код 6.4),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Строительная промышленность (код 6.6),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 (код 6.7),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 (код 6.9),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Складские площадки (код 6.9.1),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м</w:t>
            </w:r>
            <w:proofErr w:type="gramStart"/>
            <w:r w:rsidRPr="00F6561A">
              <w:rPr>
                <w:rFonts w:ascii="Times New Roman" w:hAnsi="Times New Roman" w:cs="Times New Roman"/>
                <w:bCs/>
                <w:sz w:val="18"/>
                <w:szCs w:val="18"/>
                <w:vertAlign w:val="superscript"/>
              </w:rPr>
              <w:t>2</w:t>
            </w:r>
            <w:proofErr w:type="gramEnd"/>
          </w:p>
        </w:tc>
        <w:tc>
          <w:tcPr>
            <w:tcW w:w="21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магистральные и главные улицы,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выходящих на прочие улицы и проезды общего пользования,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без окон, дверных и иных проёмов, при формировании единой линии застройки,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для зданий, строений и сооружений в иных случаях,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3"/>
              </w:numPr>
              <w:jc w:val="both"/>
              <w:rPr>
                <w:rFonts w:ascii="Times New Roman" w:hAnsi="Times New Roman" w:cs="Times New Roman"/>
                <w:bCs/>
                <w:sz w:val="18"/>
                <w:szCs w:val="18"/>
              </w:rPr>
            </w:pPr>
            <w:bookmarkStart w:id="149" w:name="_Hlk479092699"/>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18</w:t>
            </w:r>
          </w:p>
        </w:tc>
      </w:tr>
      <w:tr w:rsidR="00F6561A" w:rsidRPr="00F6561A" w:rsidTr="005C2544">
        <w:tc>
          <w:tcPr>
            <w:tcW w:w="846" w:type="dxa"/>
          </w:tcPr>
          <w:p w:rsidR="00F6561A" w:rsidRPr="00F6561A" w:rsidRDefault="00F6561A" w:rsidP="00562B96">
            <w:pPr>
              <w:pStyle w:val="12"/>
              <w:numPr>
                <w:ilvl w:val="1"/>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bookmarkEnd w:id="149"/>
      <w:tr w:rsidR="00F6561A" w:rsidRPr="00F6561A" w:rsidTr="005C2544">
        <w:tc>
          <w:tcPr>
            <w:tcW w:w="846" w:type="dxa"/>
          </w:tcPr>
          <w:p w:rsidR="00F6561A" w:rsidRPr="00F6561A" w:rsidRDefault="00F6561A" w:rsidP="00562B96">
            <w:pPr>
              <w:pStyle w:val="12"/>
              <w:numPr>
                <w:ilvl w:val="0"/>
                <w:numId w:val="3"/>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гаражного назначения (код 2.7.1),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proofErr w:type="gramStart"/>
            <w:r w:rsidRPr="00F6561A">
              <w:rPr>
                <w:rFonts w:ascii="Times New Roman" w:hAnsi="Times New Roman" w:cs="Times New Roman"/>
                <w:bCs/>
                <w:sz w:val="18"/>
                <w:szCs w:val="18"/>
              </w:rPr>
              <w:t>Объекты торговли (торговые центры, торгово-развлекательные центры (комплексы) (код 4.2), %</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Рынки (код 4.3),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Магазины (код 4.4),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 (код 4.6),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Гостиничное обслуживание (код 4.7),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Объекты дорожного сервиса (код 4.9.1),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 (код 4.10),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Недропользование (код 6.1),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Легкая промышленность (код 6.3),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Пищевая промышленность (код 6.4),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Строительная промышленность (код 6.6),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 (код 6.7),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Связь</w:t>
            </w:r>
            <w:r w:rsidRPr="00F6561A">
              <w:rPr>
                <w:rFonts w:ascii="Times New Roman" w:hAnsi="Times New Roman" w:cs="Times New Roman"/>
                <w:bCs/>
                <w:sz w:val="18"/>
                <w:szCs w:val="18"/>
              </w:rPr>
              <w:tab/>
              <w:t xml:space="preserve"> (код 6.8),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Склады (код 6.9),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Складские площадки (код 6.9.1),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 (код 11.3), %</w:t>
            </w:r>
          </w:p>
        </w:tc>
        <w:tc>
          <w:tcPr>
            <w:tcW w:w="21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bookmarkEnd w:id="147"/>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50" w:name="_Hlk522986007"/>
      <w:r w:rsidRPr="00F6561A">
        <w:rPr>
          <w:rFonts w:ascii="Times New Roman" w:hAnsi="Times New Roman" w:cs="Times New Roman"/>
          <w:bCs/>
          <w:sz w:val="18"/>
          <w:szCs w:val="18"/>
        </w:rPr>
        <w:t>Статья 53. Зоны рекреационного назначения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46"/>
      <w:r w:rsidRPr="00F6561A">
        <w:rPr>
          <w:rFonts w:ascii="Times New Roman" w:hAnsi="Times New Roman" w:cs="Times New Roman"/>
          <w:bCs/>
          <w:sz w:val="18"/>
          <w:szCs w:val="18"/>
        </w:rPr>
        <w:t>Для территориальной зоны «Зоны рекреационного назначения»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51" w:name="_Toc403727748"/>
            <w:r w:rsidRPr="00F6561A">
              <w:rPr>
                <w:rFonts w:ascii="Times New Roman" w:hAnsi="Times New Roman" w:cs="Times New Roman"/>
                <w:bCs/>
                <w:sz w:val="18"/>
                <w:szCs w:val="18"/>
              </w:rPr>
              <w:t>Основные виды разрешенного использования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Деятельность по особой охране и изучению природы</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9.0</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Природно-познавательный туризм</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5.2</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9.1</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Туристическое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5.2.1</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9.3</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«Зоны рекреационного назначения»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586"/>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«Зоны рекреационного назначения»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Деятельность по особой охране и изучению природы (код 9.0),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 (код 9.1),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Деятельность по особой охране и изучению природы (код 9.0),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 (код 9.1),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Деятельность по особой охране и изучению природы (код 9.0),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 (код 9.1),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Историко-культурная деятельность</w:t>
            </w:r>
            <w:r w:rsidRPr="00F6561A">
              <w:rPr>
                <w:rFonts w:ascii="Times New Roman" w:hAnsi="Times New Roman" w:cs="Times New Roman"/>
                <w:bCs/>
                <w:sz w:val="18"/>
                <w:szCs w:val="18"/>
              </w:rPr>
              <w:tab/>
              <w:t>(код 9.3),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54. Зона отдыха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Для территориальной зоны «Зона отдыха»,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1021"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Площадки для занятий спортом</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5.1.3</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12.0.2</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отдыха»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645"/>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«Зона отдыха»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Площадки для занятий спортом</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Площадки для занятий спортом</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3.2.</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w:t>
            </w: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shd w:val="clear" w:color="auto" w:fill="auto"/>
          </w:tcPr>
          <w:p w:rsidR="00F6561A" w:rsidRPr="00F6561A" w:rsidRDefault="00F6561A" w:rsidP="00F6561A">
            <w:pPr>
              <w:pStyle w:val="12"/>
              <w:jc w:val="both"/>
              <w:rPr>
                <w:rFonts w:ascii="Times New Roman" w:hAnsi="Times New Roman" w:cs="Times New Roman"/>
                <w:bCs/>
                <w:sz w:val="18"/>
                <w:szCs w:val="18"/>
              </w:rPr>
            </w:pPr>
          </w:p>
        </w:tc>
        <w:tc>
          <w:tcPr>
            <w:tcW w:w="7484"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Площадки для занятий спортом</w:t>
            </w:r>
          </w:p>
        </w:tc>
        <w:tc>
          <w:tcPr>
            <w:tcW w:w="1984" w:type="dxa"/>
            <w:shd w:val="clear" w:color="auto" w:fill="auto"/>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55. Зона озелененных территорий общего пользования (лесопарки, парки, сады, скверы, бульвары, городские леса)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Для территориальной зоны «Зона озелененных территорий общего пользования (лесопарки, парки, сады, скверы, бульвары,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52" w:name="_Toc435028813"/>
            <w:r w:rsidRPr="00F6561A">
              <w:rPr>
                <w:rFonts w:ascii="Times New Roman" w:hAnsi="Times New Roman" w:cs="Times New Roman"/>
                <w:bCs/>
                <w:sz w:val="18"/>
                <w:szCs w:val="18"/>
              </w:rPr>
              <w:t>Культурное развитие</w:t>
            </w:r>
            <w:bookmarkEnd w:id="152"/>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3.6</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Общественное питание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4.6</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53" w:name="_Toc435028829"/>
            <w:r w:rsidRPr="00F6561A">
              <w:rPr>
                <w:rFonts w:ascii="Times New Roman" w:hAnsi="Times New Roman" w:cs="Times New Roman"/>
                <w:bCs/>
                <w:sz w:val="18"/>
                <w:szCs w:val="18"/>
              </w:rPr>
              <w:t>Развлечения</w:t>
            </w:r>
            <w:bookmarkEnd w:id="153"/>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4.8</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proofErr w:type="spellStart"/>
            <w:r w:rsidRPr="00F6561A">
              <w:rPr>
                <w:rFonts w:ascii="Times New Roman" w:hAnsi="Times New Roman" w:cs="Times New Roman"/>
                <w:bCs/>
                <w:sz w:val="18"/>
                <w:szCs w:val="18"/>
              </w:rPr>
              <w:t>Выставочно</w:t>
            </w:r>
            <w:proofErr w:type="spellEnd"/>
            <w:r w:rsidRPr="00F6561A">
              <w:rPr>
                <w:rFonts w:ascii="Times New Roman" w:hAnsi="Times New Roman" w:cs="Times New Roman"/>
                <w:bCs/>
                <w:sz w:val="18"/>
                <w:szCs w:val="18"/>
              </w:rPr>
              <w:t>-ярмарочная деятельность</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4.10</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4.9</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Отдых (рекреация)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5.1</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72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озелененных территорий общего пользования (лесопарки, парки, сады, скверы, бульвары, городские леса)»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F6561A" w:rsidRPr="00F6561A" w:rsidTr="005C2544">
        <w:trPr>
          <w:trHeight w:val="1056"/>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«Зона озелененных территорий общего пользования (лесопарки, парки, сады, скверы, бульвары, городские леса)»</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(код 3.6),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Отдых (рекреация) (код 5.0),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(код 3.6),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Отдых (рекреация) (код 5.0),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м</w:t>
            </w:r>
            <w:proofErr w:type="gramStart"/>
            <w:r w:rsidRPr="00F6561A">
              <w:rPr>
                <w:rFonts w:ascii="Times New Roman" w:hAnsi="Times New Roman" w:cs="Times New Roman"/>
                <w:bCs/>
                <w:sz w:val="18"/>
                <w:szCs w:val="18"/>
                <w:vertAlign w:val="superscript"/>
              </w:rPr>
              <w:t>2</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6561A">
              <w:rPr>
                <w:rFonts w:ascii="Times New Roman" w:hAnsi="Times New Roman" w:cs="Times New Roman"/>
                <w:bCs/>
                <w:sz w:val="18"/>
                <w:szCs w:val="18"/>
              </w:rPr>
              <w:t>м</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4"/>
              </w:numPr>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Культурное развитие (код 3.6),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Развлечения (код 4.8),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Служебные гаражи (код 4.9),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Отдых (рекреация) (код 5.0),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Спорт (код 5.1),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200"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(территории) общего пользования (код 12.0), %</w:t>
            </w:r>
          </w:p>
        </w:tc>
        <w:tc>
          <w:tcPr>
            <w:tcW w:w="215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54" w:name="_Hlk479096495"/>
      <w:r w:rsidRPr="00F6561A">
        <w:rPr>
          <w:rFonts w:ascii="Times New Roman" w:hAnsi="Times New Roman" w:cs="Times New Roman"/>
          <w:bCs/>
          <w:sz w:val="18"/>
          <w:szCs w:val="18"/>
        </w:rPr>
        <w:t>Статья 56. Зона кладбищ</w:t>
      </w:r>
    </w:p>
    <w:bookmarkEnd w:id="154"/>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51"/>
      <w:r w:rsidRPr="00F6561A">
        <w:rPr>
          <w:rFonts w:ascii="Times New Roman" w:hAnsi="Times New Roman" w:cs="Times New Roman"/>
          <w:bCs/>
          <w:sz w:val="18"/>
          <w:szCs w:val="18"/>
        </w:rPr>
        <w:t>Для территориальной зоны «Зона кладбищ»,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Бытовое обслуживание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3.3</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Осуществление религиозных обрядов</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3.7.1</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12.0.2</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Ритуальная деятельность</w:t>
            </w:r>
          </w:p>
        </w:tc>
        <w:tc>
          <w:tcPr>
            <w:tcW w:w="102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12.1</w:t>
            </w:r>
          </w:p>
        </w:tc>
        <w:tc>
          <w:tcPr>
            <w:tcW w:w="243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5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bookmarkStart w:id="155" w:name="_Toc403727749"/>
      <w:r w:rsidRPr="00F6561A">
        <w:rPr>
          <w:rFonts w:ascii="Times New Roman" w:hAnsi="Times New Roman" w:cs="Times New Roman"/>
          <w:bCs/>
          <w:sz w:val="18"/>
          <w:szCs w:val="18"/>
        </w:rPr>
        <w:t>2. Для территориальной зоны «Зона кладбищ»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6561A" w:rsidRPr="00F6561A" w:rsidTr="005C2544">
        <w:trPr>
          <w:trHeight w:val="591"/>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«Зона кладбищ»</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5"/>
              </w:numPr>
              <w:jc w:val="both"/>
              <w:rPr>
                <w:rFonts w:ascii="Times New Roman" w:hAnsi="Times New Roman" w:cs="Times New Roman"/>
                <w:bCs/>
                <w:sz w:val="18"/>
                <w:szCs w:val="18"/>
              </w:rPr>
            </w:pPr>
            <w:bookmarkStart w:id="156" w:name="_Hlk479096475"/>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bookmarkEnd w:id="156"/>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Осуществление религиозных обрядов (код 3.7.1),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Ритуальная деятельность (код 12.1),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5"/>
              </w:numPr>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Осуществление религиозных обрядов (код 3.7.1),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Ритуальная деятельность (код 12.1),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w:t>
            </w:r>
          </w:p>
        </w:tc>
      </w:tr>
      <w:tr w:rsidR="00F6561A" w:rsidRPr="00F6561A" w:rsidTr="005C2544">
        <w:tc>
          <w:tcPr>
            <w:tcW w:w="846" w:type="dxa"/>
          </w:tcPr>
          <w:p w:rsidR="00F6561A" w:rsidRPr="00F6561A" w:rsidRDefault="00F6561A" w:rsidP="00562B96">
            <w:pPr>
              <w:pStyle w:val="12"/>
              <w:numPr>
                <w:ilvl w:val="0"/>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5"/>
              </w:numPr>
              <w:jc w:val="both"/>
              <w:rPr>
                <w:rFonts w:ascii="Times New Roman" w:hAnsi="Times New Roman" w:cs="Times New Roman"/>
                <w:bCs/>
                <w:sz w:val="18"/>
                <w:szCs w:val="18"/>
              </w:rPr>
            </w:pPr>
          </w:p>
        </w:tc>
        <w:tc>
          <w:tcPr>
            <w:tcW w:w="74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Религиозное использование (код 3.7),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Осуществление религиозных обрядов (код 3.7.1),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Благоустройство территории (код 12.0.2),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4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Ритуальная деятельность (код 12.1),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57" w:name="_Toc403727754"/>
      <w:bookmarkStart w:id="158" w:name="_Hlk522986135"/>
      <w:bookmarkEnd w:id="150"/>
      <w:bookmarkEnd w:id="155"/>
      <w:r w:rsidRPr="00F6561A">
        <w:rPr>
          <w:rFonts w:ascii="Times New Roman" w:hAnsi="Times New Roman" w:cs="Times New Roman"/>
          <w:bCs/>
          <w:sz w:val="18"/>
          <w:szCs w:val="18"/>
        </w:rPr>
        <w:t>Статья 57. Зона лесов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57"/>
      <w:r w:rsidRPr="00F6561A">
        <w:rPr>
          <w:rFonts w:ascii="Times New Roman" w:hAnsi="Times New Roman" w:cs="Times New Roman"/>
          <w:bCs/>
          <w:sz w:val="18"/>
          <w:szCs w:val="18"/>
        </w:rPr>
        <w:t>Для территориальной зоны «Зона лесов»,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59" w:name="_Toc403727755"/>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Лесные плантации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10.2</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Деятельность по особой охране и изучению природы</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9.0</w:t>
            </w:r>
          </w:p>
        </w:tc>
        <w:tc>
          <w:tcPr>
            <w:tcW w:w="2693"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Заготовка лесных ресурсов</w:t>
            </w:r>
          </w:p>
        </w:tc>
        <w:tc>
          <w:tcPr>
            <w:tcW w:w="851"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10.3</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Охрана природных территорий</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9.1</w:t>
            </w:r>
          </w:p>
        </w:tc>
        <w:tc>
          <w:tcPr>
            <w:tcW w:w="2693"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Резервные леса</w:t>
            </w:r>
          </w:p>
        </w:tc>
        <w:tc>
          <w:tcPr>
            <w:tcW w:w="851"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10.4</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w:t>
      </w:r>
      <w:proofErr w:type="gramStart"/>
      <w:r w:rsidRPr="00F6561A">
        <w:rPr>
          <w:rFonts w:ascii="Times New Roman" w:hAnsi="Times New Roman" w:cs="Times New Roman"/>
          <w:bCs/>
          <w:sz w:val="18"/>
          <w:szCs w:val="18"/>
        </w:rPr>
        <w:t>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58. Зона акваторий</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 xml:space="preserve">1. </w:t>
      </w:r>
      <w:bookmarkEnd w:id="159"/>
      <w:r w:rsidRPr="00F6561A">
        <w:rPr>
          <w:rFonts w:ascii="Times New Roman" w:hAnsi="Times New Roman" w:cs="Times New Roman"/>
          <w:bCs/>
          <w:sz w:val="18"/>
          <w:szCs w:val="18"/>
        </w:rPr>
        <w:t>Для территориальной зоны «Зона акваторий»,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113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Энергетика</w:t>
            </w:r>
            <w:r w:rsidRPr="00F6561A">
              <w:rPr>
                <w:rFonts w:ascii="Times New Roman" w:hAnsi="Times New Roman" w:cs="Times New Roman"/>
                <w:bCs/>
                <w:sz w:val="18"/>
                <w:szCs w:val="18"/>
              </w:rPr>
              <w:tab/>
            </w:r>
          </w:p>
        </w:tc>
        <w:tc>
          <w:tcPr>
            <w:tcW w:w="113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6.7</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Водные объекты</w:t>
            </w:r>
          </w:p>
        </w:tc>
        <w:tc>
          <w:tcPr>
            <w:tcW w:w="113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11.0</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Общее пользование водными объектами</w:t>
            </w:r>
          </w:p>
        </w:tc>
        <w:tc>
          <w:tcPr>
            <w:tcW w:w="113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11.1</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Специальное пользование водными объектами</w:t>
            </w:r>
          </w:p>
        </w:tc>
        <w:tc>
          <w:tcPr>
            <w:tcW w:w="113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11.2</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227"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Гидротехнические сооружения</w:t>
            </w:r>
          </w:p>
        </w:tc>
        <w:tc>
          <w:tcPr>
            <w:tcW w:w="113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11.3</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04" w:type="dxa"/>
            <w:vAlign w:val="center"/>
          </w:tcPr>
          <w:p w:rsidR="00F6561A" w:rsidRPr="00F6561A" w:rsidRDefault="00F6561A" w:rsidP="00F6561A">
            <w:pPr>
              <w:pStyle w:val="12"/>
              <w:jc w:val="both"/>
              <w:rPr>
                <w:rFonts w:ascii="Times New Roman" w:hAnsi="Times New Roman" w:cs="Times New Roman"/>
                <w:bCs/>
                <w:sz w:val="18"/>
                <w:szCs w:val="18"/>
              </w:rPr>
            </w:pPr>
          </w:p>
        </w:tc>
        <w:tc>
          <w:tcPr>
            <w:tcW w:w="2350" w:type="dxa"/>
            <w:vAlign w:val="center"/>
          </w:tcPr>
          <w:p w:rsidR="00F6561A" w:rsidRPr="00F6561A" w:rsidRDefault="00F6561A" w:rsidP="00F6561A">
            <w:pPr>
              <w:pStyle w:val="12"/>
              <w:jc w:val="both"/>
              <w:rPr>
                <w:rFonts w:ascii="Times New Roman" w:hAnsi="Times New Roman" w:cs="Times New Roman"/>
                <w:bCs/>
                <w:sz w:val="18"/>
                <w:szCs w:val="18"/>
              </w:rPr>
            </w:pPr>
          </w:p>
        </w:tc>
        <w:tc>
          <w:tcPr>
            <w:tcW w:w="844" w:type="dxa"/>
            <w:vAlign w:val="center"/>
          </w:tcPr>
          <w:p w:rsidR="00F6561A" w:rsidRPr="00F6561A" w:rsidRDefault="00F6561A" w:rsidP="00F6561A">
            <w:pPr>
              <w:pStyle w:val="12"/>
              <w:jc w:val="both"/>
              <w:rPr>
                <w:rFonts w:ascii="Times New Roman" w:hAnsi="Times New Roman" w:cs="Times New Roman"/>
                <w:bCs/>
                <w:sz w:val="18"/>
                <w:szCs w:val="18"/>
              </w:rPr>
            </w:pP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 </w:t>
      </w:r>
      <w:proofErr w:type="gramStart"/>
      <w:r w:rsidRPr="00F6561A">
        <w:rPr>
          <w:rFonts w:ascii="Times New Roman" w:hAnsi="Times New Roman" w:cs="Times New Roman"/>
          <w:bCs/>
          <w:sz w:val="18"/>
          <w:szCs w:val="18"/>
        </w:rPr>
        <w:t>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4.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w:t>
      </w:r>
      <w:bookmarkStart w:id="160" w:name="_Toc395562119"/>
      <w:bookmarkStart w:id="161" w:name="_Toc403727756"/>
      <w:r w:rsidRPr="00F6561A">
        <w:rPr>
          <w:rFonts w:ascii="Times New Roman" w:hAnsi="Times New Roman" w:cs="Times New Roman"/>
          <w:bCs/>
          <w:sz w:val="18"/>
          <w:szCs w:val="18"/>
        </w:rP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62" w:name="_Toc395562120"/>
      <w:bookmarkStart w:id="163" w:name="_Toc403727757"/>
      <w:bookmarkEnd w:id="158"/>
      <w:bookmarkEnd w:id="160"/>
      <w:bookmarkEnd w:id="161"/>
      <w:r w:rsidRPr="00F6561A">
        <w:rPr>
          <w:rFonts w:ascii="Times New Roman" w:hAnsi="Times New Roman" w:cs="Times New Roman"/>
          <w:bCs/>
          <w:sz w:val="18"/>
          <w:szCs w:val="18"/>
        </w:rPr>
        <w:t>Глава 11. Сельскохозяйственные регламенты использования территорий</w:t>
      </w:r>
      <w:bookmarkEnd w:id="162"/>
      <w:bookmarkEnd w:id="163"/>
    </w:p>
    <w:p w:rsidR="00F6561A" w:rsidRPr="00F6561A" w:rsidRDefault="00F6561A" w:rsidP="00F6561A">
      <w:pPr>
        <w:pStyle w:val="12"/>
        <w:jc w:val="both"/>
        <w:rPr>
          <w:rFonts w:ascii="Times New Roman" w:hAnsi="Times New Roman" w:cs="Times New Roman"/>
          <w:bCs/>
          <w:sz w:val="18"/>
          <w:szCs w:val="18"/>
        </w:rPr>
      </w:pPr>
      <w:bookmarkStart w:id="164" w:name="_Hlk479097068"/>
      <w:bookmarkStart w:id="165" w:name="_Toc403727760"/>
      <w:bookmarkStart w:id="166" w:name="_Hlk522986609"/>
      <w:r w:rsidRPr="00F6561A">
        <w:rPr>
          <w:rFonts w:ascii="Times New Roman" w:hAnsi="Times New Roman" w:cs="Times New Roman"/>
          <w:bCs/>
          <w:sz w:val="18"/>
          <w:szCs w:val="18"/>
        </w:rPr>
        <w:t>Статья 59. Зона сельскохозяйственного использования</w:t>
      </w:r>
    </w:p>
    <w:bookmarkEnd w:id="164"/>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65"/>
      <w:r w:rsidRPr="00F6561A">
        <w:rPr>
          <w:rFonts w:ascii="Times New Roman" w:hAnsi="Times New Roman" w:cs="Times New Roman"/>
          <w:bCs/>
          <w:sz w:val="18"/>
          <w:szCs w:val="18"/>
        </w:rPr>
        <w:t>Для территориальной зоны «Зона сельскохозяйственного использования»,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bookmarkStart w:id="167" w:name="_Toc401239585"/>
            <w:bookmarkStart w:id="168" w:name="_Toc403727761"/>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Растениеводство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Животноводство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1.7</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зерновых и иных сельскохозяйственных культур</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Скотоводство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1.8</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Птицеводство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1.10</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тонизирующих, лекарственных, цветочных культур</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1.4</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Пчеловодство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1.12</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Садоводство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Природно-познавательный туризм</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5.2</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личного подсобного хозяйства на полевых участках</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1.16</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Сенокошение</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1.19</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Выпас сельскохозяйственных животных</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сельскохозяйственного использования»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F6561A" w:rsidRPr="00F6561A" w:rsidTr="005C2544">
        <w:trPr>
          <w:trHeight w:val="695"/>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«Зона сельскохозяйственного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Растениеводство (код 1.1),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зерновых и иных сельскохозяйственных культур (код 1.2),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тонизирующих, лекарственных, цветочных культур (код 1.4),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Садоводство (код 1.5),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личного подсобного хозяйства на полевых участках (код 1.16),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Сенокошение (код 1.19),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Выпас сельскохозяйственных животных (код 1.20),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Растениеводство (код 1.1),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зерновых и иных сельскохозяйственных культур (код 1.2),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тонизирующих, лекарственных, цветочных культур (код 1.4),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Садоводство (код 1.5),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личного подсобного хозяйства на полевых участках (код 1.16),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Сенокошение (код 1.19),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Выпас сельскохозяйственных животных (код 1.20), м</w:t>
            </w:r>
            <w:proofErr w:type="gramStart"/>
            <w:r w:rsidRPr="00F6561A">
              <w:rPr>
                <w:rFonts w:ascii="Times New Roman" w:hAnsi="Times New Roman" w:cs="Times New Roman"/>
                <w:bCs/>
                <w:sz w:val="18"/>
                <w:szCs w:val="18"/>
                <w:vertAlign w:val="superscript"/>
              </w:rPr>
              <w:t>2</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w:t>
            </w:r>
            <w:proofErr w:type="gramStart"/>
            <w:r w:rsidRPr="00F6561A">
              <w:rPr>
                <w:rFonts w:ascii="Times New Roman" w:hAnsi="Times New Roman" w:cs="Times New Roman"/>
                <w:bCs/>
                <w:sz w:val="18"/>
                <w:szCs w:val="18"/>
              </w:rPr>
              <w:t>м</w:t>
            </w:r>
            <w:proofErr w:type="gramEnd"/>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562B96">
            <w:pPr>
              <w:pStyle w:val="12"/>
              <w:numPr>
                <w:ilvl w:val="1"/>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предельная высота зданий, строений, сооружений (м)</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11"/>
              </w:numPr>
              <w:jc w:val="both"/>
              <w:rPr>
                <w:rFonts w:ascii="Times New Roman" w:hAnsi="Times New Roman" w:cs="Times New Roman"/>
                <w:bCs/>
                <w:sz w:val="18"/>
                <w:szCs w:val="18"/>
              </w:rPr>
            </w:pPr>
          </w:p>
        </w:tc>
        <w:tc>
          <w:tcPr>
            <w:tcW w:w="734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 в том числе по видам разрешенного использования:</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Растениеводство (код 1.1),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зерновых и иных сельскохозяйственных культур (код 1.2),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Выращивание тонизирующих, лекарственных, цветочных культур (код 1.4),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Садоводство (код 1.5),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личного подсобного хозяйства на полевых участках (код 1.16),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Сенокошение (код 1.19),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34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Выпас сельскохозяйственных животных (код 1.20), %</w:t>
            </w:r>
          </w:p>
        </w:tc>
        <w:tc>
          <w:tcPr>
            <w:tcW w:w="21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0</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Согласно части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Статья 60. Производственная зона сельскохозяйственных предприятий </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w:t>
      </w:r>
      <w:bookmarkEnd w:id="167"/>
      <w:bookmarkEnd w:id="168"/>
      <w:r w:rsidRPr="00F6561A">
        <w:rPr>
          <w:rFonts w:ascii="Times New Roman" w:hAnsi="Times New Roman" w:cs="Times New Roman"/>
          <w:bCs/>
          <w:sz w:val="18"/>
          <w:szCs w:val="18"/>
        </w:rPr>
        <w:t>Для территориальной зоны «Производственная зона сельскохозяйственных предприятий»,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85"/>
        <w:gridCol w:w="851"/>
        <w:gridCol w:w="2976"/>
        <w:gridCol w:w="709"/>
        <w:gridCol w:w="2268"/>
        <w:gridCol w:w="709"/>
      </w:tblGrid>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bookmarkStart w:id="169" w:name="_Toc403727762"/>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Сенокошение</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1.19</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Животноводство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1.7</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Выпас сельскохозяйственных животных</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1.20</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Скотоводство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1.8</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Природно-познавательный туризм</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5.2</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Звероводство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1.9</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Птицеводство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1.10</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lastRenderedPageBreak/>
              <w:t>Свиноводство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1.11</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Пчеловодство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1.12</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Рыбоводство</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1.13</w:t>
            </w:r>
          </w:p>
        </w:tc>
        <w:tc>
          <w:tcPr>
            <w:tcW w:w="297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Научное 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1.14</w:t>
            </w:r>
          </w:p>
        </w:tc>
        <w:tc>
          <w:tcPr>
            <w:tcW w:w="2976"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1.15</w:t>
            </w:r>
          </w:p>
        </w:tc>
        <w:tc>
          <w:tcPr>
            <w:tcW w:w="2976"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Питомники</w:t>
            </w:r>
            <w:r w:rsidRPr="00F6561A">
              <w:rPr>
                <w:rFonts w:ascii="Times New Roman" w:hAnsi="Times New Roman" w:cs="Times New Roman"/>
                <w:bCs/>
                <w:sz w:val="18"/>
                <w:szCs w:val="18"/>
              </w:rPr>
              <w:tab/>
            </w:r>
          </w:p>
        </w:tc>
        <w:tc>
          <w:tcPr>
            <w:tcW w:w="851"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1.17</w:t>
            </w:r>
          </w:p>
        </w:tc>
        <w:tc>
          <w:tcPr>
            <w:tcW w:w="2976"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1.18</w:t>
            </w:r>
          </w:p>
        </w:tc>
        <w:tc>
          <w:tcPr>
            <w:tcW w:w="2976"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3085"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w:t>
            </w:r>
          </w:p>
        </w:tc>
        <w:tc>
          <w:tcPr>
            <w:tcW w:w="2976"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«Производственная зона сельскохозяйственных предприятий»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F6561A" w:rsidRPr="00F6561A" w:rsidTr="005C2544">
        <w:trPr>
          <w:trHeight w:val="950"/>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«Производственная зона сельскохозяйственных предприятий»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600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Животноводство (код 1.7),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Скотоводство (код 1.8),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Звероводство (код 1.9),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Птицеводство (код 1.10),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Свиноводство (код 1.11),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Пчеловодство (код 1.12),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Рыбоводство (код 1.13),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Научное обеспечение сельского хозяйства (код 1.14),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Питомники</w:t>
            </w:r>
            <w:r w:rsidRPr="00F6561A">
              <w:rPr>
                <w:rFonts w:ascii="Times New Roman" w:hAnsi="Times New Roman" w:cs="Times New Roman"/>
                <w:bCs/>
                <w:sz w:val="18"/>
                <w:szCs w:val="18"/>
              </w:rPr>
              <w:tab/>
              <w:t>(код 1.17),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сельскохозяйственного производства (код 1.18),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Животноводство (код 1.7),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Скотоводство (код 1.8),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Звероводство (код 1.9),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Птицеводство (код 1.10),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Свиноводство (код 1.11),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Пчеловодство (код 1.12), м</w:t>
            </w:r>
            <w:proofErr w:type="gramStart"/>
            <w:r w:rsidRPr="00F6561A">
              <w:rPr>
                <w:rFonts w:ascii="Times New Roman" w:hAnsi="Times New Roman" w:cs="Times New Roman"/>
                <w:bCs/>
                <w:sz w:val="18"/>
                <w:szCs w:val="18"/>
                <w:vertAlign w:val="superscript"/>
              </w:rPr>
              <w:t>2</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Рыбоводство (код 1.13),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Научное обеспечение сельского хозяйства (код 1.14),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Питомники</w:t>
            </w:r>
            <w:r w:rsidRPr="00F6561A">
              <w:rPr>
                <w:rFonts w:ascii="Times New Roman" w:hAnsi="Times New Roman" w:cs="Times New Roman"/>
                <w:bCs/>
                <w:sz w:val="18"/>
                <w:szCs w:val="18"/>
              </w:rPr>
              <w:tab/>
              <w:t>(код 1.17),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сельскохозяйственного производства (код 1.18),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10000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м</w:t>
            </w:r>
            <w:proofErr w:type="gramStart"/>
            <w:r w:rsidRPr="00F6561A">
              <w:rPr>
                <w:rFonts w:ascii="Times New Roman" w:hAnsi="Times New Roman" w:cs="Times New Roman"/>
                <w:bCs/>
                <w:sz w:val="18"/>
                <w:szCs w:val="18"/>
                <w:vertAlign w:val="superscript"/>
              </w:rPr>
              <w:t>2</w:t>
            </w:r>
            <w:proofErr w:type="gramEnd"/>
          </w:p>
        </w:tc>
        <w:tc>
          <w:tcPr>
            <w:tcW w:w="1984"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0"/>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w:t>
            </w:r>
            <w:proofErr w:type="gramStart"/>
            <w:r w:rsidRPr="00F6561A">
              <w:rPr>
                <w:rFonts w:ascii="Times New Roman" w:hAnsi="Times New Roman" w:cs="Times New Roman"/>
                <w:bCs/>
                <w:sz w:val="18"/>
                <w:szCs w:val="18"/>
              </w:rPr>
              <w:t>м</w:t>
            </w:r>
            <w:proofErr w:type="gramEnd"/>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1"/>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предельная высота зданий, строений, сооружений (м)</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12"/>
              </w:numPr>
              <w:jc w:val="both"/>
              <w:rPr>
                <w:rFonts w:ascii="Times New Roman" w:hAnsi="Times New Roman" w:cs="Times New Roman"/>
                <w:bCs/>
                <w:sz w:val="18"/>
                <w:szCs w:val="18"/>
              </w:rPr>
            </w:pPr>
          </w:p>
        </w:tc>
        <w:tc>
          <w:tcPr>
            <w:tcW w:w="7626"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Животноводство (код 1.7),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Скотоводство (код 1.8),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Звероводство (код 1.9),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Птицеводство (код 1.10),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Свиноводство (код 1.11),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Пчеловодство (код 1.12),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Рыбоводство (код 1.13),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Научное обеспечение сельского хозяйства (код 1.14),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Хранение и переработка сельскохозяйственной продукции (код 1.15),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Питомники</w:t>
            </w:r>
            <w:r w:rsidRPr="00F6561A">
              <w:rPr>
                <w:rFonts w:ascii="Times New Roman" w:hAnsi="Times New Roman" w:cs="Times New Roman"/>
                <w:bCs/>
                <w:sz w:val="18"/>
                <w:szCs w:val="18"/>
              </w:rPr>
              <w:tab/>
              <w:t>(код 1.17),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Обеспечение сельскохозяйственного производства (код 1.18),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762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Коммунальное обслуживание (код 3.1), %</w:t>
            </w:r>
          </w:p>
        </w:tc>
        <w:tc>
          <w:tcPr>
            <w:tcW w:w="1984"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70" w:name="_Hlk479097207"/>
      <w:r w:rsidRPr="00F6561A">
        <w:rPr>
          <w:rFonts w:ascii="Times New Roman" w:hAnsi="Times New Roman" w:cs="Times New Roman"/>
          <w:bCs/>
          <w:sz w:val="18"/>
          <w:szCs w:val="18"/>
        </w:rPr>
        <w:t xml:space="preserve">Статья 61. Зона садоводческих или огороднических некоммерческих товариществ </w:t>
      </w:r>
    </w:p>
    <w:bookmarkEnd w:id="170"/>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Для территориальной зоны «Зона садоводческих или огороднических некоммерческих товариществ»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Основные виды разрешенного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Условно разрешенные виды использования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Вспомогательные виды разрешенного использования</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Код</w:t>
            </w:r>
          </w:p>
        </w:tc>
      </w:tr>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Предоставление коммунальных услуг</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3.1.1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Обслуживание жилой застройки</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rPr>
          <w:tblHeader/>
        </w:trPr>
        <w:tc>
          <w:tcPr>
            <w:tcW w:w="2518"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Земельные участки общего назначения</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13.0</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13.1</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rPr>
          <w:tblHeader/>
        </w:trPr>
        <w:tc>
          <w:tcPr>
            <w:tcW w:w="2518"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садоводства</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13.2</w:t>
            </w:r>
          </w:p>
        </w:tc>
        <w:tc>
          <w:tcPr>
            <w:tcW w:w="2580"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51"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c>
          <w:tcPr>
            <w:tcW w:w="849"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Для территориальной зоны «Зона садоводческих или огороднических некоммерческих товариществ»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F6561A" w:rsidRPr="00F6561A" w:rsidTr="005C2544">
        <w:trPr>
          <w:trHeight w:val="966"/>
          <w:tblHeader/>
        </w:trPr>
        <w:tc>
          <w:tcPr>
            <w:tcW w:w="846"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 </w:t>
            </w:r>
            <w:proofErr w:type="gramStart"/>
            <w:r w:rsidRPr="00F6561A">
              <w:rPr>
                <w:rFonts w:ascii="Times New Roman" w:hAnsi="Times New Roman" w:cs="Times New Roman"/>
                <w:bCs/>
                <w:sz w:val="18"/>
                <w:szCs w:val="18"/>
              </w:rPr>
              <w:t>п</w:t>
            </w:r>
            <w:proofErr w:type="gramEnd"/>
            <w:r w:rsidRPr="00F6561A">
              <w:rPr>
                <w:rFonts w:ascii="Times New Roman" w:hAnsi="Times New Roman" w:cs="Times New Roman"/>
                <w:bCs/>
                <w:sz w:val="18"/>
                <w:szCs w:val="18"/>
              </w:rPr>
              <w:t>/п</w:t>
            </w: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Описание параметров территориальной зоны «Зона садоводческих или огороднических некоммерческих товариществ»</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Значение параметров</w:t>
            </w:r>
          </w:p>
        </w:tc>
      </w:tr>
      <w:tr w:rsidR="00F6561A" w:rsidRPr="00F6561A" w:rsidTr="005C2544">
        <w:tc>
          <w:tcPr>
            <w:tcW w:w="846" w:type="dxa"/>
          </w:tcPr>
          <w:p w:rsidR="00F6561A" w:rsidRPr="00F6561A" w:rsidRDefault="00F6561A" w:rsidP="00562B96">
            <w:pPr>
              <w:pStyle w:val="12"/>
              <w:numPr>
                <w:ilvl w:val="0"/>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Предельные размеры земельных участков: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минимальные и (или) максимальные размеры земельных участков</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562B96">
            <w:pPr>
              <w:pStyle w:val="12"/>
              <w:numPr>
                <w:ilvl w:val="1"/>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минимальная площадь земельного участка, в том числе по видам разрешенного использования:</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Предоставление коммунальных услуг (код 3.1.1),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садоводства (код 13.2),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400</w:t>
            </w:r>
          </w:p>
        </w:tc>
      </w:tr>
      <w:tr w:rsidR="00F6561A" w:rsidRPr="00F6561A" w:rsidTr="005C2544">
        <w:tc>
          <w:tcPr>
            <w:tcW w:w="846" w:type="dxa"/>
          </w:tcPr>
          <w:p w:rsidR="00F6561A" w:rsidRPr="00F6561A" w:rsidRDefault="00F6561A" w:rsidP="00562B96">
            <w:pPr>
              <w:pStyle w:val="12"/>
              <w:numPr>
                <w:ilvl w:val="1"/>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максимальная площадь земельного участка, в том числе по видам разрешенного использования:</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Предоставление коммунальных услуг (код 3.1.1),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садоводства (код 13.2), м</w:t>
            </w:r>
            <w:proofErr w:type="gramStart"/>
            <w:r w:rsidRPr="00F6561A">
              <w:rPr>
                <w:rFonts w:ascii="Times New Roman" w:hAnsi="Times New Roman" w:cs="Times New Roman"/>
                <w:bCs/>
                <w:sz w:val="18"/>
                <w:szCs w:val="18"/>
                <w:vertAlign w:val="superscript"/>
              </w:rPr>
              <w:t>2</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1500</w:t>
            </w:r>
          </w:p>
        </w:tc>
      </w:tr>
      <w:tr w:rsidR="00F6561A" w:rsidRPr="00F6561A" w:rsidTr="005C2544">
        <w:tc>
          <w:tcPr>
            <w:tcW w:w="846" w:type="dxa"/>
          </w:tcPr>
          <w:p w:rsidR="00F6561A" w:rsidRPr="00F6561A" w:rsidRDefault="00F6561A" w:rsidP="00562B96">
            <w:pPr>
              <w:pStyle w:val="12"/>
              <w:numPr>
                <w:ilvl w:val="0"/>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Минимальные отступы от границ земельных участков, </w:t>
            </w:r>
            <w:proofErr w:type="gramStart"/>
            <w:r w:rsidRPr="00F6561A">
              <w:rPr>
                <w:rFonts w:ascii="Times New Roman" w:hAnsi="Times New Roman" w:cs="Times New Roman"/>
                <w:bCs/>
                <w:sz w:val="18"/>
                <w:szCs w:val="18"/>
              </w:rPr>
              <w:t>м</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0"/>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 или предельная высота зданий, строений, сооружений:</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562B96">
            <w:pPr>
              <w:pStyle w:val="12"/>
              <w:numPr>
                <w:ilvl w:val="1"/>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предельное количество этажей</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w:t>
            </w:r>
          </w:p>
        </w:tc>
      </w:tr>
      <w:tr w:rsidR="00F6561A" w:rsidRPr="00F6561A" w:rsidTr="005C2544">
        <w:tc>
          <w:tcPr>
            <w:tcW w:w="846" w:type="dxa"/>
          </w:tcPr>
          <w:p w:rsidR="00F6561A" w:rsidRPr="00F6561A" w:rsidRDefault="00F6561A" w:rsidP="00562B96">
            <w:pPr>
              <w:pStyle w:val="12"/>
              <w:numPr>
                <w:ilvl w:val="1"/>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предельная высота зданий, строений, сооружений, </w:t>
            </w:r>
            <w:proofErr w:type="gramStart"/>
            <w:r w:rsidRPr="00F6561A">
              <w:rPr>
                <w:rFonts w:ascii="Times New Roman" w:hAnsi="Times New Roman" w:cs="Times New Roman"/>
                <w:bCs/>
                <w:sz w:val="18"/>
                <w:szCs w:val="18"/>
              </w:rPr>
              <w:t>м</w:t>
            </w:r>
            <w:proofErr w:type="gramEnd"/>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w:t>
            </w:r>
          </w:p>
        </w:tc>
      </w:tr>
      <w:tr w:rsidR="00F6561A" w:rsidRPr="00F6561A" w:rsidTr="005C2544">
        <w:tc>
          <w:tcPr>
            <w:tcW w:w="846" w:type="dxa"/>
          </w:tcPr>
          <w:p w:rsidR="00F6561A" w:rsidRPr="00F6561A" w:rsidRDefault="00F6561A" w:rsidP="00562B96">
            <w:pPr>
              <w:pStyle w:val="12"/>
              <w:numPr>
                <w:ilvl w:val="0"/>
                <w:numId w:val="13"/>
              </w:numPr>
              <w:jc w:val="both"/>
              <w:rPr>
                <w:rFonts w:ascii="Times New Roman" w:hAnsi="Times New Roman" w:cs="Times New Roman"/>
                <w:bCs/>
                <w:sz w:val="18"/>
                <w:szCs w:val="18"/>
              </w:rPr>
            </w:pPr>
          </w:p>
        </w:tc>
        <w:tc>
          <w:tcPr>
            <w:tcW w:w="6662" w:type="dxa"/>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Максимальный процент застройки в границах земельного участка,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Овощеводство (код 1.3),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80</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Предоставление коммунальных услуг (код 3.1.1),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не подлежит установлению</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огородничества (код 13.1),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10 </w:t>
            </w:r>
          </w:p>
        </w:tc>
      </w:tr>
      <w:tr w:rsidR="00F6561A" w:rsidRPr="00F6561A" w:rsidTr="005C2544">
        <w:tc>
          <w:tcPr>
            <w:tcW w:w="846" w:type="dxa"/>
          </w:tcPr>
          <w:p w:rsidR="00F6561A" w:rsidRPr="00F6561A" w:rsidRDefault="00F6561A" w:rsidP="00F6561A">
            <w:pPr>
              <w:pStyle w:val="12"/>
              <w:jc w:val="both"/>
              <w:rPr>
                <w:rFonts w:ascii="Times New Roman" w:hAnsi="Times New Roman" w:cs="Times New Roman"/>
                <w:bCs/>
                <w:sz w:val="18"/>
                <w:szCs w:val="18"/>
              </w:rPr>
            </w:pPr>
          </w:p>
        </w:tc>
        <w:tc>
          <w:tcPr>
            <w:tcW w:w="6662"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Ведение садоводства (код 13.2), %</w:t>
            </w:r>
          </w:p>
        </w:tc>
        <w:tc>
          <w:tcPr>
            <w:tcW w:w="2693" w:type="dxa"/>
            <w:vAlign w:val="center"/>
          </w:tcPr>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50</w:t>
            </w:r>
          </w:p>
        </w:tc>
      </w:tr>
    </w:tbl>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3. </w:t>
      </w:r>
      <w:proofErr w:type="gramStart"/>
      <w:r w:rsidRPr="00F6561A">
        <w:rPr>
          <w:rFonts w:ascii="Times New Roman" w:hAnsi="Times New Roman" w:cs="Times New Roman"/>
          <w:bCs/>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6561A" w:rsidRPr="00F6561A" w:rsidRDefault="00F6561A" w:rsidP="00F6561A">
      <w:pPr>
        <w:pStyle w:val="12"/>
        <w:jc w:val="both"/>
        <w:rPr>
          <w:rFonts w:ascii="Times New Roman" w:hAnsi="Times New Roman" w:cs="Times New Roman"/>
          <w:bCs/>
          <w:sz w:val="18"/>
          <w:szCs w:val="18"/>
        </w:rPr>
      </w:pPr>
      <w:bookmarkStart w:id="171" w:name="_Toc395562123"/>
      <w:bookmarkStart w:id="172" w:name="_Toc403727765"/>
      <w:bookmarkStart w:id="173" w:name="_Toc395562122"/>
      <w:bookmarkStart w:id="174" w:name="_Hlk443780"/>
      <w:bookmarkEnd w:id="166"/>
      <w:bookmarkEnd w:id="169"/>
      <w:r w:rsidRPr="00F6561A">
        <w:rPr>
          <w:rFonts w:ascii="Times New Roman" w:hAnsi="Times New Roman" w:cs="Times New Roman"/>
          <w:bCs/>
          <w:sz w:val="18"/>
          <w:szCs w:val="1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1"/>
      <w:bookmarkEnd w:id="172"/>
    </w:p>
    <w:p w:rsidR="00F6561A" w:rsidRPr="00F6561A" w:rsidRDefault="00F6561A" w:rsidP="00F6561A">
      <w:pPr>
        <w:pStyle w:val="12"/>
        <w:jc w:val="both"/>
        <w:rPr>
          <w:rFonts w:ascii="Times New Roman" w:hAnsi="Times New Roman" w:cs="Times New Roman"/>
          <w:bCs/>
          <w:sz w:val="18"/>
          <w:szCs w:val="18"/>
        </w:rPr>
      </w:pPr>
      <w:bookmarkStart w:id="175" w:name="_Hlk522986479"/>
      <w:bookmarkEnd w:id="173"/>
      <w:r w:rsidRPr="00F6561A">
        <w:rPr>
          <w:rFonts w:ascii="Times New Roman" w:hAnsi="Times New Roman" w:cs="Times New Roman"/>
          <w:bCs/>
          <w:sz w:val="18"/>
          <w:szCs w:val="18"/>
        </w:rPr>
        <w:t>Статья 62. Зоны с особыми условиями использования территорий</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В соответствии со статьей 105 Земельного кодекса Российской Федерации от 25.10.2001 № 136-ФЗ могут устанавливаться следующие зоны с особыми условиями использования территорий:</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 зоны охраны объектов культурного наследия;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защитная зона объекта культурного наследия;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3) охранная зона объектов электроэнергетики (объектов электросетевого хозяйства и объектов по производству электрической энергии);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охранная зона железных дорог;</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придорожные полосы автомобильных дорог;</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6) охранная зона трубопроводов (газопроводов, нефтепроводов и нефтепродуктопроводов, </w:t>
      </w:r>
      <w:proofErr w:type="spellStart"/>
      <w:r w:rsidRPr="00F6561A">
        <w:rPr>
          <w:rFonts w:ascii="Times New Roman" w:hAnsi="Times New Roman" w:cs="Times New Roman"/>
          <w:bCs/>
          <w:sz w:val="18"/>
          <w:szCs w:val="18"/>
        </w:rPr>
        <w:t>аммиакопроводов</w:t>
      </w:r>
      <w:proofErr w:type="spellEnd"/>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7) охранная зона линий и сооружений связи;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8) </w:t>
      </w:r>
      <w:proofErr w:type="spellStart"/>
      <w:r w:rsidRPr="00F6561A">
        <w:rPr>
          <w:rFonts w:ascii="Times New Roman" w:hAnsi="Times New Roman" w:cs="Times New Roman"/>
          <w:bCs/>
          <w:sz w:val="18"/>
          <w:szCs w:val="18"/>
        </w:rPr>
        <w:t>приаэродромная</w:t>
      </w:r>
      <w:proofErr w:type="spellEnd"/>
      <w:r w:rsidRPr="00F6561A">
        <w:rPr>
          <w:rFonts w:ascii="Times New Roman" w:hAnsi="Times New Roman" w:cs="Times New Roman"/>
          <w:bCs/>
          <w:sz w:val="18"/>
          <w:szCs w:val="18"/>
        </w:rPr>
        <w:t xml:space="preserve"> территория;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9) зона охраняемого объекта;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12) охранная зона стационарных пунктов наблюдений за состоянием окружающей среды, ее загрязнением;</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13) </w:t>
      </w:r>
      <w:proofErr w:type="spellStart"/>
      <w:r w:rsidRPr="00F6561A">
        <w:rPr>
          <w:rFonts w:ascii="Times New Roman" w:hAnsi="Times New Roman" w:cs="Times New Roman"/>
          <w:bCs/>
          <w:sz w:val="18"/>
          <w:szCs w:val="18"/>
        </w:rPr>
        <w:t>водоохранная</w:t>
      </w:r>
      <w:proofErr w:type="spellEnd"/>
      <w:r w:rsidRPr="00F6561A">
        <w:rPr>
          <w:rFonts w:ascii="Times New Roman" w:hAnsi="Times New Roman" w:cs="Times New Roman"/>
          <w:bCs/>
          <w:sz w:val="18"/>
          <w:szCs w:val="18"/>
        </w:rPr>
        <w:t xml:space="preserve"> (рыбоохранная) зона;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14) прибрежная защитная полоса;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15) округ санитарной (горно-санитарной) охраны лечебно-оздоровительных местностей, курортов и природных лечебных ресурсов;</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17) зоны затопления и подтопления;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18) санитарно-защитная зона;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19) зона ограничений передающего радиотехнического объекта, являющегося объектом капитального строительства;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20) охранная зона пунктов государственной геодезической сети, государственной нивелирной сети и государственной гравиметрической сети;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21) зона наблюдения;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22) зона безопасности с особым правовым режимом;</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23) рыбоохранная зона озера Байкал;</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24) </w:t>
      </w:r>
      <w:proofErr w:type="spellStart"/>
      <w:r w:rsidRPr="00F6561A">
        <w:rPr>
          <w:rFonts w:ascii="Times New Roman" w:hAnsi="Times New Roman" w:cs="Times New Roman"/>
          <w:bCs/>
          <w:sz w:val="18"/>
          <w:szCs w:val="18"/>
        </w:rPr>
        <w:t>рыбохозяйственная</w:t>
      </w:r>
      <w:proofErr w:type="spellEnd"/>
      <w:r w:rsidRPr="00F6561A">
        <w:rPr>
          <w:rFonts w:ascii="Times New Roman" w:hAnsi="Times New Roman" w:cs="Times New Roman"/>
          <w:bCs/>
          <w:sz w:val="18"/>
          <w:szCs w:val="18"/>
        </w:rPr>
        <w:t xml:space="preserve"> заповедная зона;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6561A">
        <w:rPr>
          <w:rFonts w:ascii="Times New Roman" w:hAnsi="Times New Roman" w:cs="Times New Roman"/>
          <w:bCs/>
          <w:sz w:val="18"/>
          <w:szCs w:val="18"/>
        </w:rPr>
        <w:t>аммиакопроводов</w:t>
      </w:r>
      <w:proofErr w:type="spellEnd"/>
      <w:r w:rsidRPr="00F6561A">
        <w:rPr>
          <w:rFonts w:ascii="Times New Roman" w:hAnsi="Times New Roman" w:cs="Times New Roman"/>
          <w:bCs/>
          <w:sz w:val="18"/>
          <w:szCs w:val="18"/>
        </w:rPr>
        <w:t>);</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26) охранная зона гидроэнергетического объекта;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27) охранная зона объектов инфраструктуры метрополитена;</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28) охранная зона тепловых сетей.</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4. 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5. Последствия установления, изменения, прекращения существования зон с особыми условиями использования территорий регулируются статьей 107 Земельного кодекса Российской Федерации.</w:t>
      </w:r>
      <w:bookmarkEnd w:id="175"/>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Глава 13. Градостроительные регламенты в отношении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Статья 63.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 xml:space="preserve">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w:t>
      </w:r>
      <w:r w:rsidRPr="00F6561A">
        <w:rPr>
          <w:rFonts w:ascii="Times New Roman" w:hAnsi="Times New Roman" w:cs="Times New Roman"/>
          <w:bCs/>
          <w:sz w:val="18"/>
          <w:szCs w:val="18"/>
        </w:rPr>
        <w:lastRenderedPageBreak/>
        <w:t>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6561A" w:rsidRPr="00F6561A" w:rsidRDefault="00F6561A" w:rsidP="00F6561A">
      <w:pPr>
        <w:pStyle w:val="12"/>
        <w:jc w:val="both"/>
        <w:rPr>
          <w:rFonts w:ascii="Times New Roman" w:hAnsi="Times New Roman" w:cs="Times New Roman"/>
          <w:bCs/>
          <w:sz w:val="18"/>
          <w:szCs w:val="18"/>
        </w:rPr>
      </w:pPr>
      <w:r w:rsidRPr="00F6561A">
        <w:rPr>
          <w:rFonts w:ascii="Times New Roman" w:hAnsi="Times New Roman" w:cs="Times New Roman"/>
          <w:bCs/>
          <w:sz w:val="18"/>
          <w:szCs w:val="18"/>
        </w:rPr>
        <w:t>2. Значения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определяются в соответствии с нормативами градостроительного проектирования.</w:t>
      </w:r>
      <w:bookmarkEnd w:id="174"/>
    </w:p>
    <w:p w:rsidR="00F6561A" w:rsidRDefault="00F6561A" w:rsidP="00AF0916">
      <w:pPr>
        <w:pStyle w:val="12"/>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w:t>
      </w: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AF0916" w:rsidRDefault="00AF0916"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Default="00F6561A" w:rsidP="00AF0916">
      <w:pPr>
        <w:pStyle w:val="12"/>
        <w:jc w:val="center"/>
        <w:rPr>
          <w:rFonts w:ascii="Times New Roman" w:hAnsi="Times New Roman" w:cs="Times New Roman"/>
          <w:b/>
          <w:bCs/>
          <w:sz w:val="18"/>
          <w:szCs w:val="18"/>
        </w:rPr>
      </w:pPr>
    </w:p>
    <w:p w:rsidR="00F6561A" w:rsidRPr="00AF0916" w:rsidRDefault="00F6561A" w:rsidP="00AF0916">
      <w:pPr>
        <w:pStyle w:val="12"/>
        <w:jc w:val="center"/>
        <w:rPr>
          <w:rFonts w:ascii="Times New Roman" w:hAnsi="Times New Roman" w:cs="Times New Roman"/>
          <w:b/>
          <w:bCs/>
          <w:sz w:val="18"/>
          <w:szCs w:val="18"/>
        </w:rPr>
      </w:pPr>
      <w:bookmarkStart w:id="176" w:name="_GoBack"/>
      <w:bookmarkEnd w:id="176"/>
    </w:p>
    <w:p w:rsidR="000C2473" w:rsidRPr="001B038F" w:rsidRDefault="000C2473" w:rsidP="00413745">
      <w:pPr>
        <w:pStyle w:val="12"/>
        <w:rPr>
          <w:rFonts w:ascii="Times New Roman" w:hAnsi="Times New Roman" w:cs="Times New Roman"/>
          <w:b/>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p>
    <w:p w:rsidR="00457CB5" w:rsidRPr="001B038F" w:rsidRDefault="00B7381E" w:rsidP="00413745">
      <w:pPr>
        <w:pStyle w:val="12"/>
        <w:rPr>
          <w:rFonts w:ascii="Times New Roman" w:hAnsi="Times New Roman" w:cs="Times New Roman"/>
          <w:b/>
          <w:bCs/>
          <w:sz w:val="18"/>
          <w:szCs w:val="18"/>
        </w:rPr>
      </w:pPr>
      <w:proofErr w:type="gramStart"/>
      <w:r w:rsidRPr="001B038F">
        <w:rPr>
          <w:rFonts w:ascii="Times New Roman" w:hAnsi="Times New Roman" w:cs="Times New Roman"/>
          <w:b/>
          <w:bCs/>
          <w:sz w:val="18"/>
          <w:szCs w:val="18"/>
        </w:rPr>
        <w:t>Подписан</w:t>
      </w:r>
      <w:proofErr w:type="gramEnd"/>
      <w:r w:rsidRPr="001B038F">
        <w:rPr>
          <w:rFonts w:ascii="Times New Roman" w:hAnsi="Times New Roman" w:cs="Times New Roman"/>
          <w:b/>
          <w:bCs/>
          <w:sz w:val="18"/>
          <w:szCs w:val="18"/>
        </w:rPr>
        <w:t xml:space="preserve"> в печат</w:t>
      </w:r>
      <w:r w:rsidR="00F6561A">
        <w:rPr>
          <w:rFonts w:ascii="Times New Roman" w:hAnsi="Times New Roman" w:cs="Times New Roman"/>
          <w:b/>
          <w:bCs/>
          <w:sz w:val="18"/>
          <w:szCs w:val="18"/>
        </w:rPr>
        <w:t>ь:           10</w:t>
      </w:r>
      <w:r w:rsidR="007E76FC">
        <w:rPr>
          <w:rFonts w:ascii="Times New Roman" w:hAnsi="Times New Roman" w:cs="Times New Roman"/>
          <w:b/>
          <w:bCs/>
          <w:sz w:val="18"/>
          <w:szCs w:val="18"/>
        </w:rPr>
        <w:t>.11</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w:t>
      </w:r>
      <w:proofErr w:type="spellStart"/>
      <w:r w:rsidRPr="001B038F">
        <w:rPr>
          <w:rFonts w:ascii="Times New Roman" w:hAnsi="Times New Roman" w:cs="Times New Roman"/>
          <w:b/>
          <w:bCs/>
          <w:sz w:val="18"/>
          <w:szCs w:val="18"/>
        </w:rPr>
        <w:t>Чудовский</w:t>
      </w:r>
      <w:proofErr w:type="spellEnd"/>
      <w:r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7A0250" w:rsidRDefault="00457CB5" w:rsidP="00413745">
      <w:pPr>
        <w:pStyle w:val="12"/>
        <w:rPr>
          <w:rFonts w:cs="Times New Roman"/>
          <w:b/>
          <w:sz w:val="18"/>
          <w:szCs w:val="18"/>
        </w:rPr>
      </w:pPr>
      <w:r w:rsidRPr="001B038F">
        <w:rPr>
          <w:rFonts w:ascii="Times New Roman" w:hAnsi="Times New Roman" w:cs="Times New Roman"/>
          <w:b/>
          <w:bCs/>
          <w:sz w:val="18"/>
          <w:szCs w:val="18"/>
        </w:rPr>
        <w:t xml:space="preserve">район, д. Трегубово, ул. </w:t>
      </w:r>
      <w:proofErr w:type="gramStart"/>
      <w:r w:rsidRPr="001B038F">
        <w:rPr>
          <w:rFonts w:ascii="Times New Roman" w:hAnsi="Times New Roman" w:cs="Times New Roman"/>
          <w:b/>
          <w:bCs/>
          <w:sz w:val="18"/>
          <w:szCs w:val="18"/>
        </w:rPr>
        <w:t>Школьная</w:t>
      </w:r>
      <w:proofErr w:type="gramEnd"/>
      <w:r w:rsidRPr="001B038F">
        <w:rPr>
          <w:rFonts w:ascii="Times New Roman" w:hAnsi="Times New Roman" w:cs="Times New Roman"/>
          <w:b/>
          <w:bCs/>
          <w:sz w:val="18"/>
          <w:szCs w:val="18"/>
        </w:rPr>
        <w:t xml:space="preserve">, д.1, </w:t>
      </w:r>
      <w:r w:rsidRPr="007A0250">
        <w:rPr>
          <w:rFonts w:ascii="Times New Roman" w:hAnsi="Times New Roman" w:cs="Times New Roman"/>
          <w:b/>
          <w:bCs/>
          <w:sz w:val="18"/>
          <w:szCs w:val="18"/>
        </w:rPr>
        <w:t>помещение 32</w:t>
      </w:r>
    </w:p>
    <w:sectPr w:rsidR="00457CB5" w:rsidRPr="007A0250" w:rsidSect="001A3A61">
      <w:head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96" w:rsidRDefault="00562B96">
      <w:pPr>
        <w:spacing w:after="0" w:line="240" w:lineRule="auto"/>
      </w:pPr>
      <w:r>
        <w:separator/>
      </w:r>
    </w:p>
  </w:endnote>
  <w:endnote w:type="continuationSeparator" w:id="0">
    <w:p w:rsidR="00562B96" w:rsidRDefault="0056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96" w:rsidRDefault="00562B96">
      <w:pPr>
        <w:spacing w:after="0" w:line="240" w:lineRule="auto"/>
      </w:pPr>
      <w:r>
        <w:separator/>
      </w:r>
    </w:p>
  </w:footnote>
  <w:footnote w:type="continuationSeparator" w:id="0">
    <w:p w:rsidR="00562B96" w:rsidRDefault="0056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562B96">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7A0250">
                  <w:rPr>
                    <w:b/>
                    <w:bCs/>
                    <w:i/>
                    <w:iCs/>
                    <w:u w:val="single"/>
                  </w:rPr>
                  <w:t xml:space="preserve">Г </w:t>
                </w:r>
                <w:r w:rsidR="00F6561A">
                  <w:rPr>
                    <w:b/>
                    <w:bCs/>
                    <w:i/>
                    <w:iCs/>
                    <w:u w:val="single"/>
                  </w:rPr>
                  <w:t>Трегубово»  пятница, 10</w:t>
                </w:r>
                <w:r w:rsidR="007E76FC">
                  <w:rPr>
                    <w:b/>
                    <w:bCs/>
                    <w:i/>
                    <w:iCs/>
                    <w:u w:val="single"/>
                  </w:rPr>
                  <w:t xml:space="preserve"> ноября</w:t>
                </w:r>
                <w:r>
                  <w:rPr>
                    <w:b/>
                    <w:bCs/>
                    <w:i/>
                    <w:iCs/>
                    <w:u w:val="single"/>
                  </w:rPr>
                  <w:t xml:space="preserve">  2023  года № </w:t>
                </w:r>
                <w:r w:rsidR="007E76FC">
                  <w:rPr>
                    <w:b/>
                    <w:bCs/>
                    <w:i/>
                    <w:iCs/>
                    <w:u w:val="single"/>
                  </w:rPr>
                  <w:t>11</w:t>
                </w:r>
                <w:r w:rsidR="00F6561A">
                  <w:rPr>
                    <w:b/>
                    <w:bCs/>
                    <w:i/>
                    <w:iCs/>
                    <w:u w:val="single"/>
                  </w:rPr>
                  <w:t>(2</w:t>
                </w:r>
                <w:r>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F6561A" w:rsidRPr="00F6561A">
                  <w:rPr>
                    <w:noProof/>
                    <w:color w:val="F9F9F9"/>
                  </w:rPr>
                  <w:t>44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5"/>
  </w:num>
  <w:num w:numId="3">
    <w:abstractNumId w:val="2"/>
  </w:num>
  <w:num w:numId="4">
    <w:abstractNumId w:val="14"/>
  </w:num>
  <w:num w:numId="5">
    <w:abstractNumId w:val="10"/>
  </w:num>
  <w:num w:numId="6">
    <w:abstractNumId w:val="8"/>
  </w:num>
  <w:num w:numId="7">
    <w:abstractNumId w:val="7"/>
  </w:num>
  <w:num w:numId="8">
    <w:abstractNumId w:val="3"/>
  </w:num>
  <w:num w:numId="9">
    <w:abstractNumId w:val="1"/>
  </w:num>
  <w:num w:numId="10">
    <w:abstractNumId w:val="6"/>
  </w:num>
  <w:num w:numId="11">
    <w:abstractNumId w:val="15"/>
  </w:num>
  <w:num w:numId="12">
    <w:abstractNumId w:val="12"/>
  </w:num>
  <w:num w:numId="13">
    <w:abstractNumId w:val="13"/>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1CAD"/>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66F7"/>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A381D"/>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62B96"/>
    <w:rsid w:val="005824A8"/>
    <w:rsid w:val="0058710C"/>
    <w:rsid w:val="005922EE"/>
    <w:rsid w:val="005B39E7"/>
    <w:rsid w:val="005B453B"/>
    <w:rsid w:val="005C2F51"/>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0250"/>
    <w:rsid w:val="007A1FC3"/>
    <w:rsid w:val="007C0B97"/>
    <w:rsid w:val="007C27C5"/>
    <w:rsid w:val="007D48E9"/>
    <w:rsid w:val="007E76FC"/>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16C2"/>
    <w:rsid w:val="008B2813"/>
    <w:rsid w:val="008B4D38"/>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916"/>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13B2"/>
    <w:rsid w:val="00D479FB"/>
    <w:rsid w:val="00D5033D"/>
    <w:rsid w:val="00D50E59"/>
    <w:rsid w:val="00D54CC1"/>
    <w:rsid w:val="00D625AB"/>
    <w:rsid w:val="00D65EAE"/>
    <w:rsid w:val="00D858B6"/>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6561A"/>
    <w:rsid w:val="00F712FE"/>
    <w:rsid w:val="00F76540"/>
    <w:rsid w:val="00F813D5"/>
    <w:rsid w:val="00F90537"/>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1" w:qFormat="1"/>
    <w:lsdException w:name="toc 3" w:locked="1" w:uiPriority="1" w:qFormat="1"/>
    <w:lsdException w:name="toc 4" w:locked="1" w:uiPriority="1"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1"/>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uiPriority w:val="1"/>
    <w:qFormat/>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1"/>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5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uiPriority w:val="99"/>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1"/>
    <w:unhideWhenUsed/>
    <w:qFormat/>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1"/>
    <w:unhideWhenUsed/>
    <w:qFormat/>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1"/>
    <w:unhideWhenUsed/>
    <w:qFormat/>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1"/>
    <w:unhideWhenUsed/>
    <w:qFormat/>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F6561A"/>
  </w:style>
  <w:style w:type="table" w:customStyle="1" w:styleId="TableNormal">
    <w:name w:val="Table Normal"/>
    <w:uiPriority w:val="2"/>
    <w:semiHidden/>
    <w:unhideWhenUsed/>
    <w:qFormat/>
    <w:rsid w:val="00F656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561A"/>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egubovskoe-r49.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gubovskoe-r49.gosweb.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egubovskoe-r49.gosweb.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3881-BCDF-47BE-A75B-57D36112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45</Pages>
  <Words>26625</Words>
  <Characters>151765</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85</cp:revision>
  <cp:lastPrinted>2018-05-28T05:53:00Z</cp:lastPrinted>
  <dcterms:created xsi:type="dcterms:W3CDTF">2014-06-20T07:25:00Z</dcterms:created>
  <dcterms:modified xsi:type="dcterms:W3CDTF">2023-12-04T11:36:00Z</dcterms:modified>
</cp:coreProperties>
</file>